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693A" w14:textId="77777777" w:rsidR="00763751" w:rsidRDefault="00763751">
      <w:pPr>
        <w:pStyle w:val="BodyText"/>
        <w:rPr>
          <w:rFonts w:ascii="Times New Roman"/>
        </w:rPr>
      </w:pPr>
    </w:p>
    <w:p w14:paraId="6B038340" w14:textId="77777777" w:rsidR="00763751" w:rsidRDefault="00763751">
      <w:pPr>
        <w:pStyle w:val="BodyText"/>
        <w:spacing w:before="6"/>
        <w:rPr>
          <w:rFonts w:ascii="Times New Roman"/>
          <w:sz w:val="16"/>
        </w:rPr>
      </w:pPr>
    </w:p>
    <w:p w14:paraId="00CF1C66" w14:textId="77777777" w:rsidR="00763751" w:rsidRDefault="00063A1E">
      <w:pPr>
        <w:pStyle w:val="BodyText"/>
        <w:spacing w:before="74" w:line="480" w:lineRule="auto"/>
        <w:ind w:left="2485" w:right="2484"/>
        <w:jc w:val="center"/>
      </w:pPr>
      <w:r>
        <w:t>DEPARTMENT OF MARINE RESOURCES CHAPTER 4</w:t>
      </w:r>
    </w:p>
    <w:p w14:paraId="24812922" w14:textId="77777777" w:rsidR="00763751" w:rsidRDefault="00063A1E">
      <w:pPr>
        <w:pStyle w:val="BodyText"/>
        <w:spacing w:before="5"/>
        <w:ind w:left="203" w:right="203"/>
        <w:jc w:val="center"/>
      </w:pPr>
      <w:r>
        <w:t>CERTIFICATION, RECERTIFICATION, REVOCATION OF CERTIFICATION FOR MUNICIPAL SHELLFISH CONSERVATION WARDEN</w:t>
      </w:r>
    </w:p>
    <w:p w14:paraId="0A13BA0C" w14:textId="77777777" w:rsidR="00763751" w:rsidRDefault="00763751">
      <w:pPr>
        <w:pStyle w:val="BodyText"/>
        <w:spacing w:before="1"/>
      </w:pPr>
    </w:p>
    <w:p w14:paraId="31D52248" w14:textId="77777777" w:rsidR="00763751" w:rsidRDefault="00063A1E">
      <w:pPr>
        <w:pStyle w:val="BodyText"/>
        <w:ind w:left="2480" w:right="2484"/>
        <w:jc w:val="center"/>
      </w:pPr>
      <w:r>
        <w:t>TITLE INDEX</w:t>
      </w:r>
    </w:p>
    <w:p w14:paraId="58910407" w14:textId="77777777" w:rsidR="00763751" w:rsidRDefault="00763751">
      <w:pPr>
        <w:pStyle w:val="BodyText"/>
      </w:pPr>
    </w:p>
    <w:p w14:paraId="4E5456E6" w14:textId="77777777" w:rsidR="00763751" w:rsidRDefault="00763751">
      <w:pPr>
        <w:pStyle w:val="BodyText"/>
        <w:spacing w:before="10"/>
        <w:rPr>
          <w:sz w:val="19"/>
        </w:rPr>
      </w:pPr>
    </w:p>
    <w:p w14:paraId="14968954" w14:textId="77777777" w:rsidR="00763751" w:rsidRDefault="00063A1E">
      <w:pPr>
        <w:pStyle w:val="BodyText"/>
        <w:tabs>
          <w:tab w:val="left" w:pos="820"/>
        </w:tabs>
        <w:ind w:left="100"/>
      </w:pPr>
      <w:r>
        <w:t>4.10</w:t>
      </w:r>
      <w:r>
        <w:tab/>
        <w:t>Certification</w:t>
      </w:r>
    </w:p>
    <w:p w14:paraId="6E1F11D6" w14:textId="77777777" w:rsidR="00763751" w:rsidRDefault="00763751">
      <w:pPr>
        <w:pStyle w:val="BodyText"/>
      </w:pPr>
    </w:p>
    <w:p w14:paraId="38FC3308" w14:textId="77777777" w:rsidR="00763751" w:rsidRDefault="00063A1E">
      <w:pPr>
        <w:pStyle w:val="BodyText"/>
        <w:tabs>
          <w:tab w:val="left" w:pos="820"/>
        </w:tabs>
        <w:spacing w:before="1"/>
        <w:ind w:left="100"/>
      </w:pPr>
      <w:r>
        <w:t>4.20</w:t>
      </w:r>
      <w:r>
        <w:tab/>
        <w:t>Minimum</w:t>
      </w:r>
      <w:r>
        <w:rPr>
          <w:spacing w:val="-8"/>
        </w:rPr>
        <w:t xml:space="preserve"> </w:t>
      </w:r>
      <w:r>
        <w:t>Qualifications</w:t>
      </w:r>
    </w:p>
    <w:p w14:paraId="3E3E9026" w14:textId="77777777" w:rsidR="00763751" w:rsidRDefault="00763751">
      <w:pPr>
        <w:pStyle w:val="BodyText"/>
      </w:pPr>
    </w:p>
    <w:p w14:paraId="012CDE45" w14:textId="77777777" w:rsidR="00763751" w:rsidRDefault="00063A1E">
      <w:pPr>
        <w:pStyle w:val="BodyText"/>
        <w:tabs>
          <w:tab w:val="left" w:pos="820"/>
        </w:tabs>
        <w:spacing w:before="1"/>
        <w:ind w:left="100"/>
      </w:pPr>
      <w:r>
        <w:t>4.30</w:t>
      </w:r>
      <w:r>
        <w:tab/>
        <w:t>Recertification</w:t>
      </w:r>
    </w:p>
    <w:p w14:paraId="3157B617" w14:textId="77777777" w:rsidR="00763751" w:rsidRDefault="00763751">
      <w:pPr>
        <w:pStyle w:val="BodyText"/>
        <w:spacing w:before="10"/>
        <w:rPr>
          <w:sz w:val="19"/>
        </w:rPr>
      </w:pPr>
    </w:p>
    <w:p w14:paraId="0CF14C9A" w14:textId="77777777" w:rsidR="00763751" w:rsidRDefault="00063A1E">
      <w:pPr>
        <w:pStyle w:val="BodyText"/>
        <w:tabs>
          <w:tab w:val="left" w:pos="820"/>
        </w:tabs>
        <w:ind w:left="100"/>
      </w:pPr>
      <w:r>
        <w:t>4.40</w:t>
      </w:r>
      <w:r>
        <w:tab/>
        <w:t>Revocation, Suspension or Refusal to Renew</w:t>
      </w:r>
      <w:r>
        <w:rPr>
          <w:spacing w:val="-24"/>
        </w:rPr>
        <w:t xml:space="preserve"> </w:t>
      </w:r>
      <w:r>
        <w:t>Certification</w:t>
      </w:r>
    </w:p>
    <w:p w14:paraId="2014706C" w14:textId="77777777" w:rsidR="00763751" w:rsidRDefault="00763751">
      <w:pPr>
        <w:pStyle w:val="BodyText"/>
        <w:spacing w:before="1"/>
      </w:pPr>
    </w:p>
    <w:p w14:paraId="4B29B178" w14:textId="77777777" w:rsidR="00763751" w:rsidRDefault="00063A1E">
      <w:pPr>
        <w:pStyle w:val="BodyText"/>
        <w:tabs>
          <w:tab w:val="left" w:pos="820"/>
        </w:tabs>
        <w:ind w:left="100"/>
      </w:pPr>
      <w:r>
        <w:t>4.50</w:t>
      </w:r>
      <w:r>
        <w:tab/>
        <w:t>Performance</w:t>
      </w:r>
      <w:r>
        <w:rPr>
          <w:spacing w:val="-15"/>
        </w:rPr>
        <w:t xml:space="preserve"> </w:t>
      </w:r>
      <w:r>
        <w:t>Standards</w:t>
      </w:r>
    </w:p>
    <w:p w14:paraId="198A1CB4" w14:textId="77777777" w:rsidR="00763751" w:rsidRDefault="00763751">
      <w:pPr>
        <w:sectPr w:rsidR="00763751">
          <w:headerReference w:type="default" r:id="rId7"/>
          <w:type w:val="continuous"/>
          <w:pgSz w:w="12240" w:h="15840"/>
          <w:pgMar w:top="940" w:right="1700" w:bottom="280" w:left="1700" w:header="743" w:footer="720" w:gutter="0"/>
          <w:pgNumType w:start="1"/>
          <w:cols w:space="720"/>
        </w:sectPr>
      </w:pPr>
    </w:p>
    <w:p w14:paraId="627BE7ED" w14:textId="77777777" w:rsidR="00763751" w:rsidRDefault="00763751">
      <w:pPr>
        <w:pStyle w:val="BodyText"/>
      </w:pPr>
    </w:p>
    <w:p w14:paraId="467D5453" w14:textId="77777777" w:rsidR="00763751" w:rsidRDefault="00763751">
      <w:pPr>
        <w:pStyle w:val="BodyText"/>
      </w:pPr>
    </w:p>
    <w:p w14:paraId="5118DD33" w14:textId="77777777" w:rsidR="00763751" w:rsidRDefault="00763751">
      <w:pPr>
        <w:pStyle w:val="BodyText"/>
      </w:pPr>
    </w:p>
    <w:p w14:paraId="41EAE0B1" w14:textId="77777777" w:rsidR="00763751" w:rsidRDefault="00763751">
      <w:pPr>
        <w:pStyle w:val="BodyText"/>
        <w:spacing w:before="7"/>
        <w:rPr>
          <w:sz w:val="16"/>
        </w:rPr>
      </w:pPr>
    </w:p>
    <w:p w14:paraId="6ABAC71B" w14:textId="77777777" w:rsidR="00763751" w:rsidRPr="00063A1E" w:rsidRDefault="00063A1E" w:rsidP="00063A1E">
      <w:pPr>
        <w:pStyle w:val="BodyText"/>
        <w:spacing w:before="74"/>
        <w:ind w:right="71"/>
        <w:rPr>
          <w:rFonts w:ascii="Times New Roman" w:hAnsi="Times New Roman" w:cs="Times New Roman"/>
          <w:sz w:val="24"/>
          <w:szCs w:val="24"/>
        </w:rPr>
      </w:pPr>
      <w:r w:rsidRPr="00063A1E">
        <w:rPr>
          <w:rFonts w:ascii="Times New Roman" w:hAnsi="Times New Roman" w:cs="Times New Roman"/>
          <w:sz w:val="24"/>
          <w:szCs w:val="24"/>
        </w:rPr>
        <w:t>DEPARTMENT OF MARINE RESOURCES</w:t>
      </w:r>
    </w:p>
    <w:p w14:paraId="1A754ABA" w14:textId="77777777" w:rsidR="00763751" w:rsidRDefault="00763751">
      <w:pPr>
        <w:pStyle w:val="BodyText"/>
        <w:spacing w:before="10"/>
        <w:rPr>
          <w:sz w:val="19"/>
        </w:rPr>
      </w:pPr>
    </w:p>
    <w:p w14:paraId="56A1B3CE" w14:textId="77777777" w:rsidR="00063A1E" w:rsidRPr="0091390C" w:rsidRDefault="00063A1E" w:rsidP="00063A1E">
      <w:pPr>
        <w:rPr>
          <w:rStyle w:val="InitialStyle"/>
        </w:rPr>
      </w:pPr>
      <w:r w:rsidRPr="0091390C">
        <w:rPr>
          <w:rStyle w:val="InitialStyle"/>
        </w:rPr>
        <w:t xml:space="preserve">Chapter </w:t>
      </w:r>
      <w:proofErr w:type="gramStart"/>
      <w:r w:rsidRPr="0091390C">
        <w:rPr>
          <w:rStyle w:val="InitialStyle"/>
        </w:rPr>
        <w:t>4  Municipal</w:t>
      </w:r>
      <w:proofErr w:type="gramEnd"/>
      <w:r w:rsidRPr="0091390C">
        <w:rPr>
          <w:rStyle w:val="InitialStyle"/>
        </w:rPr>
        <w:t xml:space="preserve"> Shellfish Conservation Warden Certification</w:t>
      </w:r>
    </w:p>
    <w:p w14:paraId="147BC466" w14:textId="77777777" w:rsidR="00063A1E" w:rsidRPr="0091390C" w:rsidRDefault="00063A1E" w:rsidP="00063A1E">
      <w:pPr>
        <w:rPr>
          <w:rStyle w:val="InitialStyle"/>
        </w:rPr>
      </w:pPr>
    </w:p>
    <w:p w14:paraId="6B2A395F" w14:textId="77777777" w:rsidR="00063A1E" w:rsidRPr="0091390C" w:rsidRDefault="00063A1E" w:rsidP="00063A1E">
      <w:pPr>
        <w:rPr>
          <w:rStyle w:val="InitialStyle"/>
        </w:rPr>
      </w:pPr>
      <w:r w:rsidRPr="0091390C">
        <w:rPr>
          <w:rStyle w:val="InitialStyle"/>
        </w:rPr>
        <w:t>4.10</w:t>
      </w:r>
      <w:r w:rsidRPr="0091390C">
        <w:rPr>
          <w:rStyle w:val="InitialStyle"/>
        </w:rPr>
        <w:tab/>
        <w:t>Certification</w:t>
      </w:r>
    </w:p>
    <w:p w14:paraId="4DE7D3D1" w14:textId="77777777" w:rsidR="00063A1E" w:rsidRPr="0091390C" w:rsidRDefault="00063A1E" w:rsidP="00063A1E">
      <w:pPr>
        <w:rPr>
          <w:rStyle w:val="InitialStyle"/>
        </w:rPr>
      </w:pPr>
    </w:p>
    <w:p w14:paraId="51B5DEC1" w14:textId="77777777" w:rsidR="00063A1E" w:rsidRPr="00BD6D2B" w:rsidRDefault="00063A1E" w:rsidP="00063A1E">
      <w:pPr>
        <w:ind w:left="1440" w:hanging="720"/>
        <w:rPr>
          <w:rStyle w:val="InitialStyle"/>
        </w:rPr>
      </w:pPr>
      <w:r w:rsidRPr="0091390C">
        <w:rPr>
          <w:rStyle w:val="InitialStyle"/>
        </w:rPr>
        <w:t>A.</w:t>
      </w:r>
      <w:r w:rsidRPr="0091390C">
        <w:rPr>
          <w:rStyle w:val="InitialStyle"/>
        </w:rPr>
        <w:tab/>
        <w:t>Municipal Shellfish Conservation Wardens must obtain certification through the Maine Department of Marine Resources (MDMR).  Candidates for the position of Municipal Shellfish Conservation Warden must make written application</w:t>
      </w:r>
      <w:r>
        <w:rPr>
          <w:rStyle w:val="InitialStyle"/>
        </w:rPr>
        <w:t xml:space="preserve"> on the approved form</w:t>
      </w:r>
      <w:r w:rsidRPr="0091390C">
        <w:rPr>
          <w:rStyle w:val="InitialStyle"/>
        </w:rPr>
        <w:t xml:space="preserve"> to the MDMR</w:t>
      </w:r>
      <w:r w:rsidRPr="00D20966">
        <w:rPr>
          <w:rStyle w:val="InitialStyle"/>
        </w:rPr>
        <w:t xml:space="preserve"> for</w:t>
      </w:r>
      <w:r w:rsidRPr="0091390C">
        <w:rPr>
          <w:rStyle w:val="InitialStyle"/>
        </w:rPr>
        <w:t xml:space="preserve"> certification.  </w:t>
      </w:r>
      <w:r w:rsidRPr="00BD6D2B">
        <w:rPr>
          <w:rStyle w:val="InitialStyle"/>
        </w:rPr>
        <w:t xml:space="preserve">Applicants may attend </w:t>
      </w:r>
      <w:proofErr w:type="gramStart"/>
      <w:r w:rsidRPr="00BD6D2B">
        <w:rPr>
          <w:rStyle w:val="InitialStyle"/>
        </w:rPr>
        <w:t>training, but</w:t>
      </w:r>
      <w:proofErr w:type="gramEnd"/>
      <w:r w:rsidRPr="00BD6D2B">
        <w:rPr>
          <w:rStyle w:val="InitialStyle"/>
        </w:rPr>
        <w:t xml:space="preserve"> will not receive certification until they have a formal written nomination from an appointing municipality and have passed an employment background check conducted by Maine Marine Patrol. Applicants already employed in a certified law enforcement capacity will have backgrounds reviewed for conservation violations only.</w:t>
      </w:r>
    </w:p>
    <w:p w14:paraId="492F662F" w14:textId="77777777" w:rsidR="00063A1E" w:rsidRPr="0091390C" w:rsidRDefault="00063A1E" w:rsidP="00063A1E">
      <w:pPr>
        <w:rPr>
          <w:rStyle w:val="InitialStyle"/>
        </w:rPr>
      </w:pPr>
    </w:p>
    <w:p w14:paraId="3A6FEB45" w14:textId="77777777" w:rsidR="00063A1E" w:rsidRPr="00BD6D2B" w:rsidRDefault="00063A1E" w:rsidP="00063A1E">
      <w:pPr>
        <w:ind w:left="1440" w:hanging="720"/>
        <w:rPr>
          <w:rStyle w:val="InitialStyle"/>
        </w:rPr>
      </w:pPr>
      <w:r w:rsidRPr="0091390C">
        <w:rPr>
          <w:rStyle w:val="InitialStyle"/>
        </w:rPr>
        <w:t>B.</w:t>
      </w:r>
      <w:r w:rsidRPr="0091390C">
        <w:rPr>
          <w:rStyle w:val="InitialStyle"/>
        </w:rPr>
        <w:tab/>
        <w:t xml:space="preserve">Based on a review of the application and employment background investigation for each candidate, the MDMR will approve, conditionally approve, or deny the request </w:t>
      </w:r>
      <w:r w:rsidRPr="00D20966">
        <w:rPr>
          <w:rStyle w:val="InitialStyle"/>
        </w:rPr>
        <w:t>for certification</w:t>
      </w:r>
      <w:r w:rsidRPr="0091390C">
        <w:rPr>
          <w:rStyle w:val="InitialStyle"/>
        </w:rPr>
        <w:t>.  Applicants will be sent written notice of the MDMR decision within thirty days of the review.  If applicable, the written notice will include and identify conditions for certification or reasons for denial</w:t>
      </w:r>
      <w:r w:rsidRPr="00BD6D2B">
        <w:rPr>
          <w:rStyle w:val="InitialStyle"/>
        </w:rPr>
        <w:t xml:space="preserve">. Those applicants who otherwise meet conditions for certification, but do not currently hold a formal written nomination from an appointing municipality will receive conditional approval, pending Department receipt of the formal written nomination and the results of their background check.     </w:t>
      </w:r>
    </w:p>
    <w:p w14:paraId="72A199DE" w14:textId="77777777" w:rsidR="00063A1E" w:rsidRPr="0091390C" w:rsidRDefault="00063A1E" w:rsidP="00063A1E">
      <w:pPr>
        <w:rPr>
          <w:rStyle w:val="InitialStyle"/>
        </w:rPr>
      </w:pPr>
    </w:p>
    <w:p w14:paraId="3C98D7C1" w14:textId="77777777" w:rsidR="00063A1E" w:rsidRPr="0091390C" w:rsidRDefault="00063A1E" w:rsidP="00063A1E">
      <w:pPr>
        <w:ind w:left="1440" w:hanging="720"/>
        <w:rPr>
          <w:rStyle w:val="InitialStyle"/>
        </w:rPr>
      </w:pPr>
      <w:r w:rsidRPr="0091390C">
        <w:rPr>
          <w:rStyle w:val="InitialStyle"/>
        </w:rPr>
        <w:t>C.</w:t>
      </w:r>
      <w:r w:rsidRPr="0091390C">
        <w:rPr>
          <w:rStyle w:val="InitialStyle"/>
        </w:rPr>
        <w:tab/>
        <w:t xml:space="preserve">Municipal Shellfish Conservation Wardens who will carry a firearm during the performance of their duties or who will have the power of arrest must provide proof of certification from the Maine Criminal Justice Academy </w:t>
      </w:r>
      <w:proofErr w:type="gramStart"/>
      <w:r w:rsidRPr="0091390C">
        <w:rPr>
          <w:rStyle w:val="InitialStyle"/>
        </w:rPr>
        <w:t>in order to</w:t>
      </w:r>
      <w:proofErr w:type="gramEnd"/>
      <w:r w:rsidRPr="0091390C">
        <w:rPr>
          <w:rStyle w:val="InitialStyle"/>
        </w:rPr>
        <w:t xml:space="preserve"> achieve a MDMR certification.</w:t>
      </w:r>
    </w:p>
    <w:p w14:paraId="4E99D590" w14:textId="77777777" w:rsidR="00063A1E" w:rsidRPr="0091390C" w:rsidRDefault="00063A1E" w:rsidP="00063A1E">
      <w:pPr>
        <w:rPr>
          <w:rStyle w:val="InitialStyle"/>
        </w:rPr>
      </w:pPr>
    </w:p>
    <w:p w14:paraId="7EA2D5F7" w14:textId="77777777" w:rsidR="00063A1E" w:rsidRPr="0091390C" w:rsidRDefault="00063A1E" w:rsidP="00063A1E">
      <w:pPr>
        <w:ind w:left="1440" w:hanging="720"/>
        <w:rPr>
          <w:rStyle w:val="InitialStyle"/>
        </w:rPr>
      </w:pPr>
      <w:r w:rsidRPr="0091390C">
        <w:rPr>
          <w:rStyle w:val="InitialStyle"/>
        </w:rPr>
        <w:t>D.</w:t>
      </w:r>
      <w:r w:rsidRPr="0091390C">
        <w:rPr>
          <w:rStyle w:val="InitialStyle"/>
        </w:rPr>
        <w:tab/>
        <w:t xml:space="preserve">Any applicant approved or conditionally approved to become a Municipal Shellfish Conservation Warden may be granted a temporary certification waiver; however, the candidate must successfully complete the next available MDMR </w:t>
      </w:r>
      <w:r w:rsidRPr="00BD6D2B">
        <w:rPr>
          <w:rStyle w:val="InitialStyle"/>
        </w:rPr>
        <w:t xml:space="preserve">Municipal </w:t>
      </w:r>
      <w:r>
        <w:rPr>
          <w:rStyle w:val="InitialStyle"/>
        </w:rPr>
        <w:t xml:space="preserve">Shellfish </w:t>
      </w:r>
      <w:r w:rsidRPr="0091390C">
        <w:rPr>
          <w:rStyle w:val="InitialStyle"/>
        </w:rPr>
        <w:t xml:space="preserve">Conservation </w:t>
      </w:r>
      <w:r>
        <w:rPr>
          <w:rStyle w:val="InitialStyle"/>
        </w:rPr>
        <w:t xml:space="preserve">Warden Certification </w:t>
      </w:r>
      <w:r w:rsidRPr="0091390C">
        <w:rPr>
          <w:rStyle w:val="InitialStyle"/>
        </w:rPr>
        <w:t xml:space="preserve">Course.  </w:t>
      </w:r>
      <w:proofErr w:type="gramStart"/>
      <w:r w:rsidRPr="0091390C">
        <w:rPr>
          <w:rStyle w:val="InitialStyle"/>
        </w:rPr>
        <w:t>In order to</w:t>
      </w:r>
      <w:proofErr w:type="gramEnd"/>
      <w:r w:rsidRPr="0091390C">
        <w:rPr>
          <w:rStyle w:val="InitialStyle"/>
        </w:rPr>
        <w:t xml:space="preserve"> maintain certifications issued under this part, individuals must complete additional training requirements at a minimum of three-year intervals.  Certification or recertification waivers may only be granted by the Commissioner of the MDMR.</w:t>
      </w:r>
    </w:p>
    <w:p w14:paraId="47F77112" w14:textId="77777777" w:rsidR="00063A1E" w:rsidRPr="0091390C" w:rsidRDefault="00063A1E" w:rsidP="00063A1E">
      <w:pPr>
        <w:rPr>
          <w:rStyle w:val="InitialStyle"/>
        </w:rPr>
      </w:pPr>
    </w:p>
    <w:p w14:paraId="7AB9A19E" w14:textId="77777777" w:rsidR="00063A1E" w:rsidRPr="0091390C" w:rsidRDefault="00063A1E" w:rsidP="00063A1E">
      <w:pPr>
        <w:rPr>
          <w:rStyle w:val="InitialStyle"/>
        </w:rPr>
      </w:pPr>
      <w:r w:rsidRPr="0091390C">
        <w:rPr>
          <w:rStyle w:val="InitialStyle"/>
        </w:rPr>
        <w:t>4.20</w:t>
      </w:r>
      <w:r w:rsidRPr="0091390C">
        <w:rPr>
          <w:rStyle w:val="InitialStyle"/>
        </w:rPr>
        <w:tab/>
        <w:t>Minimum Qualifications</w:t>
      </w:r>
    </w:p>
    <w:p w14:paraId="3E7A21AF" w14:textId="77777777" w:rsidR="00063A1E" w:rsidRPr="0091390C" w:rsidRDefault="00063A1E" w:rsidP="00063A1E">
      <w:pPr>
        <w:rPr>
          <w:rStyle w:val="InitialStyle"/>
        </w:rPr>
      </w:pPr>
    </w:p>
    <w:p w14:paraId="6E6B1701" w14:textId="77777777" w:rsidR="00063A1E" w:rsidRPr="0091390C" w:rsidRDefault="00063A1E" w:rsidP="00063A1E">
      <w:pPr>
        <w:rPr>
          <w:rStyle w:val="InitialStyle"/>
        </w:rPr>
      </w:pPr>
      <w:r w:rsidRPr="0091390C">
        <w:rPr>
          <w:rStyle w:val="InitialStyle"/>
        </w:rPr>
        <w:t>A person must meet the following minimum qualifications for certification as a Municipal Shellfish Conservation Warden:</w:t>
      </w:r>
    </w:p>
    <w:p w14:paraId="1D5E78CD" w14:textId="77777777" w:rsidR="00063A1E" w:rsidRPr="0091390C" w:rsidRDefault="00063A1E" w:rsidP="00063A1E">
      <w:pPr>
        <w:rPr>
          <w:rStyle w:val="InitialStyle"/>
        </w:rPr>
      </w:pPr>
    </w:p>
    <w:p w14:paraId="4C4D18A1" w14:textId="77777777" w:rsidR="00063A1E" w:rsidRPr="0091390C" w:rsidRDefault="00063A1E" w:rsidP="00063A1E">
      <w:pPr>
        <w:ind w:left="1440" w:hanging="720"/>
        <w:rPr>
          <w:rStyle w:val="InitialStyle"/>
        </w:rPr>
      </w:pPr>
      <w:r w:rsidRPr="0091390C">
        <w:rPr>
          <w:rStyle w:val="InitialStyle"/>
        </w:rPr>
        <w:t>A.</w:t>
      </w:r>
      <w:r w:rsidRPr="0091390C">
        <w:rPr>
          <w:rStyle w:val="InitialStyle"/>
        </w:rPr>
        <w:tab/>
        <w:t xml:space="preserve">The applicant must have a high school diploma or the equivalent. </w:t>
      </w:r>
    </w:p>
    <w:p w14:paraId="44B6AF41" w14:textId="77777777" w:rsidR="00063A1E" w:rsidRPr="0091390C" w:rsidRDefault="00063A1E" w:rsidP="00063A1E">
      <w:pPr>
        <w:rPr>
          <w:rStyle w:val="InitialStyle"/>
        </w:rPr>
      </w:pPr>
    </w:p>
    <w:p w14:paraId="2F6E377E" w14:textId="77777777" w:rsidR="00063A1E" w:rsidRPr="0091390C" w:rsidRDefault="00063A1E" w:rsidP="00063A1E">
      <w:pPr>
        <w:ind w:left="1440" w:hanging="720"/>
        <w:rPr>
          <w:rStyle w:val="InitialStyle"/>
        </w:rPr>
      </w:pPr>
      <w:r w:rsidRPr="0091390C">
        <w:rPr>
          <w:rStyle w:val="InitialStyle"/>
        </w:rPr>
        <w:t>B.</w:t>
      </w:r>
      <w:r w:rsidRPr="0091390C">
        <w:rPr>
          <w:rStyle w:val="InitialStyle"/>
        </w:rPr>
        <w:tab/>
        <w:t xml:space="preserve">The applicant must have a valid motor vehicle operator’s license. If the </w:t>
      </w:r>
      <w:r w:rsidRPr="0091390C">
        <w:rPr>
          <w:rStyle w:val="InitialStyle"/>
        </w:rPr>
        <w:lastRenderedPageBreak/>
        <w:t>applicant has an out of state license, a Maine license must be obtained as prescribed under Maine law.</w:t>
      </w:r>
    </w:p>
    <w:p w14:paraId="32539F50" w14:textId="77777777" w:rsidR="00063A1E" w:rsidRPr="0091390C" w:rsidRDefault="00063A1E" w:rsidP="00063A1E">
      <w:pPr>
        <w:rPr>
          <w:rStyle w:val="InitialStyle"/>
        </w:rPr>
      </w:pPr>
    </w:p>
    <w:p w14:paraId="4D137EED" w14:textId="77777777" w:rsidR="00063A1E" w:rsidRPr="0091390C" w:rsidRDefault="00063A1E" w:rsidP="00063A1E">
      <w:pPr>
        <w:ind w:firstLine="720"/>
        <w:rPr>
          <w:rStyle w:val="InitialStyle"/>
        </w:rPr>
      </w:pPr>
      <w:r w:rsidRPr="0091390C">
        <w:rPr>
          <w:rStyle w:val="InitialStyle"/>
        </w:rPr>
        <w:t>C.</w:t>
      </w:r>
      <w:r w:rsidRPr="0091390C">
        <w:rPr>
          <w:rStyle w:val="InitialStyle"/>
        </w:rPr>
        <w:tab/>
        <w:t>The applicant must be 21 years of age or older.</w:t>
      </w:r>
    </w:p>
    <w:p w14:paraId="7FF93325" w14:textId="77777777" w:rsidR="00063A1E" w:rsidRPr="0091390C" w:rsidRDefault="00063A1E" w:rsidP="00063A1E">
      <w:pPr>
        <w:rPr>
          <w:rStyle w:val="InitialStyle"/>
        </w:rPr>
      </w:pPr>
    </w:p>
    <w:p w14:paraId="162C059C" w14:textId="77777777" w:rsidR="00063A1E" w:rsidRDefault="00063A1E" w:rsidP="00063A1E">
      <w:pPr>
        <w:ind w:left="1440" w:hanging="720"/>
        <w:rPr>
          <w:rStyle w:val="InitialStyle"/>
        </w:rPr>
      </w:pPr>
      <w:r w:rsidRPr="0091390C">
        <w:rPr>
          <w:rStyle w:val="InitialStyle"/>
        </w:rPr>
        <w:t>D.</w:t>
      </w:r>
      <w:r w:rsidRPr="0091390C">
        <w:rPr>
          <w:rStyle w:val="InitialStyle"/>
        </w:rPr>
        <w:tab/>
        <w:t xml:space="preserve">The applicant must be able to read and write at a level necessary to successfully complete the Department of Marine Resources Municipal </w:t>
      </w:r>
      <w:r w:rsidRPr="00BD6D2B">
        <w:rPr>
          <w:rStyle w:val="InitialStyle"/>
        </w:rPr>
        <w:t>Shellfish Conservation</w:t>
      </w:r>
      <w:r w:rsidRPr="00D6106C">
        <w:rPr>
          <w:rStyle w:val="InitialStyle"/>
        </w:rPr>
        <w:t xml:space="preserve"> </w:t>
      </w:r>
      <w:r w:rsidRPr="0091390C">
        <w:rPr>
          <w:rStyle w:val="InitialStyle"/>
        </w:rPr>
        <w:t>Warden Conservation Course.</w:t>
      </w:r>
    </w:p>
    <w:p w14:paraId="31DFEC31" w14:textId="77777777" w:rsidR="00063A1E" w:rsidRDefault="00063A1E" w:rsidP="00063A1E">
      <w:pPr>
        <w:ind w:left="1440" w:hanging="720"/>
        <w:rPr>
          <w:rStyle w:val="InitialStyle"/>
        </w:rPr>
      </w:pPr>
    </w:p>
    <w:p w14:paraId="7674E851" w14:textId="77777777" w:rsidR="00063A1E" w:rsidRPr="0091390C" w:rsidRDefault="00063A1E" w:rsidP="00063A1E">
      <w:pPr>
        <w:ind w:left="1440" w:hanging="720"/>
        <w:rPr>
          <w:rStyle w:val="InitialStyle"/>
        </w:rPr>
      </w:pPr>
      <w:r>
        <w:rPr>
          <w:rStyle w:val="InitialStyle"/>
        </w:rPr>
        <w:t xml:space="preserve">E. </w:t>
      </w:r>
      <w:r>
        <w:rPr>
          <w:rStyle w:val="InitialStyle"/>
        </w:rPr>
        <w:tab/>
      </w:r>
      <w:r w:rsidRPr="0091390C">
        <w:rPr>
          <w:rStyle w:val="InitialStyle"/>
        </w:rPr>
        <w:t>The applicant must be able to provide reliable courtroom testimony for prosecution purposes.</w:t>
      </w:r>
    </w:p>
    <w:p w14:paraId="7E01676E" w14:textId="77777777" w:rsidR="00063A1E" w:rsidRPr="0091390C" w:rsidRDefault="00063A1E" w:rsidP="00063A1E">
      <w:pPr>
        <w:rPr>
          <w:rStyle w:val="InitialStyle"/>
        </w:rPr>
      </w:pPr>
    </w:p>
    <w:p w14:paraId="16E9D87B" w14:textId="77777777" w:rsidR="00063A1E" w:rsidRPr="0091390C" w:rsidRDefault="00063A1E" w:rsidP="00063A1E">
      <w:pPr>
        <w:rPr>
          <w:rStyle w:val="InitialStyle"/>
        </w:rPr>
      </w:pPr>
      <w:r w:rsidRPr="0091390C">
        <w:rPr>
          <w:rStyle w:val="InitialStyle"/>
        </w:rPr>
        <w:t>4.30</w:t>
      </w:r>
      <w:r w:rsidRPr="0091390C">
        <w:rPr>
          <w:rStyle w:val="InitialStyle"/>
        </w:rPr>
        <w:tab/>
        <w:t>Disqualifying Conduct</w:t>
      </w:r>
    </w:p>
    <w:p w14:paraId="2422A15B" w14:textId="77777777" w:rsidR="00063A1E" w:rsidRPr="0091390C" w:rsidRDefault="00063A1E" w:rsidP="00063A1E">
      <w:pPr>
        <w:rPr>
          <w:rStyle w:val="InitialStyle"/>
        </w:rPr>
      </w:pPr>
    </w:p>
    <w:p w14:paraId="5F94DC26" w14:textId="77777777" w:rsidR="00063A1E" w:rsidRPr="0091390C" w:rsidRDefault="00063A1E" w:rsidP="00063A1E">
      <w:pPr>
        <w:ind w:left="1440" w:hanging="720"/>
        <w:rPr>
          <w:rStyle w:val="InitialStyle"/>
        </w:rPr>
      </w:pPr>
      <w:r w:rsidRPr="0091390C">
        <w:rPr>
          <w:rStyle w:val="InitialStyle"/>
        </w:rPr>
        <w:t>A.</w:t>
      </w:r>
      <w:r w:rsidRPr="0091390C">
        <w:rPr>
          <w:rStyle w:val="InitialStyle"/>
        </w:rPr>
        <w:tab/>
        <w:t>The applicant must not have been convicted of a violation of any marine resource law or regulation enacted or adopted under Title 12 of the Maine Revised Statu</w:t>
      </w:r>
      <w:r w:rsidRPr="009511E1">
        <w:rPr>
          <w:rStyle w:val="InitialStyle"/>
          <w:u w:val="single"/>
        </w:rPr>
        <w:t>t</w:t>
      </w:r>
      <w:r w:rsidRPr="0091390C">
        <w:rPr>
          <w:rStyle w:val="InitialStyle"/>
        </w:rPr>
        <w:t>es, within the last six years. A person may make application for consideration to the Commissioner of the Department of Marine Resources or designee for a waiver of this provision.</w:t>
      </w:r>
    </w:p>
    <w:p w14:paraId="6CCE9191" w14:textId="77777777" w:rsidR="00063A1E" w:rsidRPr="0091390C" w:rsidRDefault="00063A1E" w:rsidP="00063A1E">
      <w:pPr>
        <w:rPr>
          <w:rStyle w:val="InitialStyle"/>
        </w:rPr>
      </w:pPr>
    </w:p>
    <w:p w14:paraId="4BB359DE" w14:textId="77777777" w:rsidR="00063A1E" w:rsidRPr="0091390C" w:rsidRDefault="00063A1E" w:rsidP="00063A1E">
      <w:pPr>
        <w:ind w:left="1440" w:hanging="720"/>
        <w:rPr>
          <w:rStyle w:val="InitialStyle"/>
        </w:rPr>
      </w:pPr>
      <w:r w:rsidRPr="0091390C">
        <w:rPr>
          <w:rStyle w:val="InitialStyle"/>
        </w:rPr>
        <w:t>B.</w:t>
      </w:r>
      <w:r w:rsidRPr="0091390C">
        <w:rPr>
          <w:rStyle w:val="InitialStyle"/>
        </w:rPr>
        <w:tab/>
        <w:t>The applicant must have no convictions for Murder, Class A, Class B, Class C, Class D or Class E crime, unless the act committed was a Class D or E crime and a violation of Title 12 Maine Revised Statutes and was committed prior to the last six years. A person may make application for consideration to the Commissioner of the Department of Marine Resources or their designee for a waiver of this provision.</w:t>
      </w:r>
    </w:p>
    <w:p w14:paraId="3A8B6C98" w14:textId="77777777" w:rsidR="00063A1E" w:rsidRPr="0091390C" w:rsidRDefault="00063A1E" w:rsidP="00063A1E">
      <w:pPr>
        <w:rPr>
          <w:rStyle w:val="InitialStyle"/>
        </w:rPr>
      </w:pPr>
    </w:p>
    <w:p w14:paraId="11D1DFFC" w14:textId="77777777" w:rsidR="00063A1E" w:rsidRPr="0091390C" w:rsidRDefault="00063A1E" w:rsidP="00063A1E">
      <w:pPr>
        <w:ind w:left="1440" w:hanging="720"/>
        <w:rPr>
          <w:rStyle w:val="InitialStyle"/>
        </w:rPr>
      </w:pPr>
      <w:r w:rsidRPr="0091390C">
        <w:rPr>
          <w:rStyle w:val="InitialStyle"/>
        </w:rPr>
        <w:t>C.</w:t>
      </w:r>
      <w:r w:rsidRPr="0091390C">
        <w:rPr>
          <w:rStyle w:val="InitialStyle"/>
        </w:rPr>
        <w:tab/>
        <w:t>The applicant must not falsify or misrepresent any information during the application process or background investigation</w:t>
      </w:r>
      <w:r w:rsidRPr="009511E1">
        <w:rPr>
          <w:rStyle w:val="InitialStyle"/>
          <w:u w:val="single"/>
        </w:rPr>
        <w:t>.</w:t>
      </w:r>
    </w:p>
    <w:p w14:paraId="3B8A7514" w14:textId="77777777" w:rsidR="00063A1E" w:rsidRPr="0091390C" w:rsidRDefault="00063A1E" w:rsidP="00063A1E">
      <w:pPr>
        <w:rPr>
          <w:rStyle w:val="InitialStyle"/>
        </w:rPr>
      </w:pPr>
    </w:p>
    <w:p w14:paraId="49BA5263" w14:textId="77777777" w:rsidR="00063A1E" w:rsidRPr="0091390C" w:rsidRDefault="00063A1E" w:rsidP="00063A1E">
      <w:pPr>
        <w:rPr>
          <w:rStyle w:val="InitialStyle"/>
        </w:rPr>
      </w:pPr>
      <w:r w:rsidRPr="0091390C">
        <w:rPr>
          <w:rStyle w:val="InitialStyle"/>
        </w:rPr>
        <w:t>4.40</w:t>
      </w:r>
      <w:r w:rsidRPr="0091390C">
        <w:rPr>
          <w:rStyle w:val="InitialStyle"/>
        </w:rPr>
        <w:tab/>
        <w:t>Recertification</w:t>
      </w:r>
    </w:p>
    <w:p w14:paraId="0BF77CCE" w14:textId="77777777" w:rsidR="00063A1E" w:rsidRPr="0091390C" w:rsidRDefault="00063A1E" w:rsidP="00063A1E">
      <w:pPr>
        <w:rPr>
          <w:rStyle w:val="InitialStyle"/>
        </w:rPr>
      </w:pPr>
    </w:p>
    <w:p w14:paraId="307BA056" w14:textId="77777777" w:rsidR="00063A1E" w:rsidRPr="0091390C" w:rsidRDefault="00063A1E" w:rsidP="00063A1E">
      <w:pPr>
        <w:ind w:left="1440" w:hanging="720"/>
        <w:rPr>
          <w:rStyle w:val="InitialStyle"/>
        </w:rPr>
      </w:pPr>
      <w:r w:rsidRPr="0091390C">
        <w:rPr>
          <w:rStyle w:val="InitialStyle"/>
        </w:rPr>
        <w:t>A.</w:t>
      </w:r>
      <w:r w:rsidRPr="0091390C">
        <w:rPr>
          <w:rStyle w:val="InitialStyle"/>
        </w:rPr>
        <w:tab/>
        <w:t>Should an individual’s certification not be renewed or maintained, the person must apply in writing to the MDMR for recertification.</w:t>
      </w:r>
    </w:p>
    <w:p w14:paraId="11C2D13F" w14:textId="77777777" w:rsidR="00063A1E" w:rsidRPr="0091390C" w:rsidRDefault="00063A1E" w:rsidP="00063A1E">
      <w:pPr>
        <w:rPr>
          <w:rStyle w:val="InitialStyle"/>
        </w:rPr>
      </w:pPr>
    </w:p>
    <w:p w14:paraId="79E214BB" w14:textId="77777777" w:rsidR="00063A1E" w:rsidRPr="0091390C" w:rsidRDefault="00063A1E" w:rsidP="00063A1E">
      <w:pPr>
        <w:ind w:left="1440" w:hanging="720"/>
        <w:rPr>
          <w:rStyle w:val="InitialStyle"/>
        </w:rPr>
      </w:pPr>
      <w:r w:rsidRPr="0091390C">
        <w:rPr>
          <w:rStyle w:val="InitialStyle"/>
        </w:rPr>
        <w:t>B.</w:t>
      </w:r>
      <w:r w:rsidRPr="0091390C">
        <w:rPr>
          <w:rStyle w:val="InitialStyle"/>
        </w:rPr>
        <w:tab/>
        <w:t>An individual must complete certification training through the MDMR before certification may be reinstated under this section.</w:t>
      </w:r>
    </w:p>
    <w:p w14:paraId="714248A2" w14:textId="77777777" w:rsidR="00063A1E" w:rsidRPr="0091390C" w:rsidRDefault="00063A1E" w:rsidP="00063A1E">
      <w:pPr>
        <w:rPr>
          <w:rStyle w:val="InitialStyle"/>
        </w:rPr>
      </w:pPr>
    </w:p>
    <w:p w14:paraId="16E9750D" w14:textId="77777777" w:rsidR="00063A1E" w:rsidRPr="0091390C" w:rsidRDefault="00063A1E" w:rsidP="00063A1E">
      <w:pPr>
        <w:rPr>
          <w:rStyle w:val="InitialStyle"/>
        </w:rPr>
      </w:pPr>
      <w:r w:rsidRPr="0091390C">
        <w:rPr>
          <w:rStyle w:val="InitialStyle"/>
        </w:rPr>
        <w:t>4.50</w:t>
      </w:r>
      <w:r w:rsidRPr="0091390C">
        <w:rPr>
          <w:rStyle w:val="InitialStyle"/>
        </w:rPr>
        <w:tab/>
        <w:t xml:space="preserve">Revocation, Suspension or Refusal to Renew Certification </w:t>
      </w:r>
    </w:p>
    <w:p w14:paraId="153C337D" w14:textId="77777777" w:rsidR="00063A1E" w:rsidRPr="0091390C" w:rsidRDefault="00063A1E" w:rsidP="00063A1E">
      <w:pPr>
        <w:rPr>
          <w:rStyle w:val="InitialStyle"/>
        </w:rPr>
      </w:pPr>
    </w:p>
    <w:p w14:paraId="41900BFD" w14:textId="77777777" w:rsidR="00063A1E" w:rsidRPr="0091390C" w:rsidRDefault="00063A1E" w:rsidP="00063A1E">
      <w:pPr>
        <w:ind w:left="1440" w:hanging="720"/>
        <w:rPr>
          <w:rStyle w:val="InitialStyle"/>
        </w:rPr>
      </w:pPr>
      <w:r w:rsidRPr="0091390C">
        <w:rPr>
          <w:rStyle w:val="InitialStyle"/>
        </w:rPr>
        <w:t>A.</w:t>
      </w:r>
      <w:r w:rsidRPr="0091390C">
        <w:rPr>
          <w:rStyle w:val="InitialStyle"/>
        </w:rPr>
        <w:tab/>
        <w:t>The Commissioner of the MDMR may revoke or deny certification if one or more of the following conditions exists:</w:t>
      </w:r>
    </w:p>
    <w:p w14:paraId="4E28D0FC" w14:textId="77777777" w:rsidR="00063A1E" w:rsidRPr="0091390C" w:rsidRDefault="00063A1E" w:rsidP="00063A1E">
      <w:pPr>
        <w:rPr>
          <w:rStyle w:val="InitialStyle"/>
        </w:rPr>
      </w:pPr>
    </w:p>
    <w:p w14:paraId="0EE638DA" w14:textId="77777777" w:rsidR="00063A1E" w:rsidRPr="00D20966" w:rsidRDefault="00063A1E" w:rsidP="00063A1E">
      <w:pPr>
        <w:pStyle w:val="ListParagraph"/>
        <w:widowControl/>
        <w:numPr>
          <w:ilvl w:val="0"/>
          <w:numId w:val="6"/>
        </w:numPr>
        <w:overflowPunct w:val="0"/>
        <w:autoSpaceDE w:val="0"/>
        <w:autoSpaceDN w:val="0"/>
        <w:adjustRightInd w:val="0"/>
        <w:textAlignment w:val="baseline"/>
        <w:rPr>
          <w:rStyle w:val="InitialStyle"/>
        </w:rPr>
      </w:pPr>
      <w:r w:rsidRPr="00D20966">
        <w:rPr>
          <w:rStyle w:val="InitialStyle"/>
        </w:rPr>
        <w:t xml:space="preserve">An individual fails to meet the performance standards set forth in Chapter </w:t>
      </w:r>
      <w:proofErr w:type="gramStart"/>
      <w:r w:rsidRPr="00D20966">
        <w:rPr>
          <w:rStyle w:val="InitialStyle"/>
        </w:rPr>
        <w:t>4.60;</w:t>
      </w:r>
      <w:proofErr w:type="gramEnd"/>
    </w:p>
    <w:p w14:paraId="311FCCDA" w14:textId="77777777" w:rsidR="00063A1E" w:rsidRPr="00D20966" w:rsidRDefault="00063A1E" w:rsidP="00063A1E">
      <w:pPr>
        <w:rPr>
          <w:rStyle w:val="InitialStyle"/>
        </w:rPr>
      </w:pPr>
    </w:p>
    <w:p w14:paraId="2C028FE1" w14:textId="77777777" w:rsidR="00063A1E" w:rsidRPr="00D20966" w:rsidRDefault="00063A1E" w:rsidP="00063A1E">
      <w:pPr>
        <w:pStyle w:val="ListParagraph"/>
        <w:widowControl/>
        <w:numPr>
          <w:ilvl w:val="0"/>
          <w:numId w:val="6"/>
        </w:numPr>
        <w:overflowPunct w:val="0"/>
        <w:autoSpaceDE w:val="0"/>
        <w:autoSpaceDN w:val="0"/>
        <w:adjustRightInd w:val="0"/>
        <w:textAlignment w:val="baseline"/>
        <w:rPr>
          <w:rStyle w:val="InitialStyle"/>
        </w:rPr>
      </w:pPr>
      <w:r w:rsidRPr="00D20966">
        <w:rPr>
          <w:rStyle w:val="InitialStyle"/>
        </w:rPr>
        <w:t xml:space="preserve"> An individual faces disciplinary action or certification sanctions pursuant to 25 M.R.S §2806-A. </w:t>
      </w:r>
    </w:p>
    <w:p w14:paraId="7956658E" w14:textId="77777777" w:rsidR="00063A1E" w:rsidRPr="00D20966" w:rsidRDefault="00063A1E" w:rsidP="00063A1E">
      <w:pPr>
        <w:rPr>
          <w:rStyle w:val="InitialStyle"/>
        </w:rPr>
      </w:pPr>
    </w:p>
    <w:p w14:paraId="0282E8FC" w14:textId="77777777" w:rsidR="00063A1E" w:rsidRPr="00D20966" w:rsidRDefault="00063A1E" w:rsidP="00063A1E">
      <w:pPr>
        <w:pStyle w:val="ListParagraph"/>
        <w:widowControl/>
        <w:numPr>
          <w:ilvl w:val="0"/>
          <w:numId w:val="6"/>
        </w:numPr>
        <w:overflowPunct w:val="0"/>
        <w:autoSpaceDE w:val="0"/>
        <w:autoSpaceDN w:val="0"/>
        <w:adjustRightInd w:val="0"/>
        <w:textAlignment w:val="baseline"/>
        <w:rPr>
          <w:rStyle w:val="InitialStyle"/>
        </w:rPr>
      </w:pPr>
      <w:r w:rsidRPr="00D20966">
        <w:rPr>
          <w:rStyle w:val="InitialStyle"/>
        </w:rPr>
        <w:t xml:space="preserve"> An individual violates a</w:t>
      </w:r>
      <w:r>
        <w:rPr>
          <w:rStyle w:val="InitialStyle"/>
        </w:rPr>
        <w:t xml:space="preserve"> </w:t>
      </w:r>
      <w:r w:rsidRPr="00BD6D2B">
        <w:rPr>
          <w:rStyle w:val="InitialStyle"/>
        </w:rPr>
        <w:t>m</w:t>
      </w:r>
      <w:r w:rsidRPr="00D20966">
        <w:rPr>
          <w:rStyle w:val="InitialStyle"/>
        </w:rPr>
        <w:t xml:space="preserve">arine </w:t>
      </w:r>
      <w:r w:rsidRPr="00BD6D2B">
        <w:rPr>
          <w:rStyle w:val="InitialStyle"/>
        </w:rPr>
        <w:t>r</w:t>
      </w:r>
      <w:r w:rsidRPr="00D20966">
        <w:rPr>
          <w:rStyle w:val="InitialStyle"/>
        </w:rPr>
        <w:t xml:space="preserve">esources law or </w:t>
      </w:r>
      <w:proofErr w:type="gramStart"/>
      <w:r w:rsidRPr="00D20966">
        <w:rPr>
          <w:rStyle w:val="InitialStyle"/>
        </w:rPr>
        <w:t>regulation;</w:t>
      </w:r>
      <w:proofErr w:type="gramEnd"/>
    </w:p>
    <w:p w14:paraId="7330AA57" w14:textId="77777777" w:rsidR="00063A1E" w:rsidRPr="00D20966" w:rsidRDefault="00063A1E" w:rsidP="00063A1E">
      <w:pPr>
        <w:rPr>
          <w:rStyle w:val="InitialStyle"/>
        </w:rPr>
      </w:pPr>
    </w:p>
    <w:p w14:paraId="2D03BE8D" w14:textId="77777777" w:rsidR="00063A1E" w:rsidRPr="0091390C" w:rsidRDefault="00063A1E" w:rsidP="00063A1E">
      <w:pPr>
        <w:ind w:left="720" w:firstLine="720"/>
        <w:rPr>
          <w:rStyle w:val="InitialStyle"/>
        </w:rPr>
      </w:pPr>
      <w:r w:rsidRPr="0091390C">
        <w:rPr>
          <w:rStyle w:val="InitialStyle"/>
        </w:rPr>
        <w:t xml:space="preserve">(4)  Conditions imposed under a conditional certification have not been </w:t>
      </w:r>
      <w:proofErr w:type="gramStart"/>
      <w:r w:rsidRPr="0091390C">
        <w:rPr>
          <w:rStyle w:val="InitialStyle"/>
        </w:rPr>
        <w:lastRenderedPageBreak/>
        <w:t>satisfied;</w:t>
      </w:r>
      <w:proofErr w:type="gramEnd"/>
    </w:p>
    <w:p w14:paraId="03B1E3D8" w14:textId="77777777" w:rsidR="00063A1E" w:rsidRPr="0091390C" w:rsidRDefault="00063A1E" w:rsidP="00063A1E">
      <w:pPr>
        <w:rPr>
          <w:rStyle w:val="InitialStyle"/>
        </w:rPr>
      </w:pPr>
    </w:p>
    <w:p w14:paraId="5A7E86EC" w14:textId="77777777" w:rsidR="00063A1E" w:rsidRPr="0091390C" w:rsidRDefault="00063A1E" w:rsidP="00063A1E">
      <w:pPr>
        <w:ind w:left="2160" w:hanging="720"/>
        <w:rPr>
          <w:rStyle w:val="InitialStyle"/>
        </w:rPr>
      </w:pPr>
      <w:r w:rsidRPr="0091390C">
        <w:rPr>
          <w:rStyle w:val="InitialStyle"/>
        </w:rPr>
        <w:t>(5)  An individual fails to successfully complete or maintain the required certification</w:t>
      </w:r>
      <w:r>
        <w:rPr>
          <w:rStyle w:val="InitialStyle"/>
        </w:rPr>
        <w:t xml:space="preserve"> </w:t>
      </w:r>
      <w:proofErr w:type="gramStart"/>
      <w:r w:rsidRPr="0091390C">
        <w:rPr>
          <w:rStyle w:val="InitialStyle"/>
        </w:rPr>
        <w:t>training;</w:t>
      </w:r>
      <w:proofErr w:type="gramEnd"/>
    </w:p>
    <w:p w14:paraId="430AE114" w14:textId="77777777" w:rsidR="00063A1E" w:rsidRPr="0091390C" w:rsidRDefault="00063A1E" w:rsidP="00063A1E">
      <w:pPr>
        <w:rPr>
          <w:rStyle w:val="InitialStyle"/>
        </w:rPr>
      </w:pPr>
    </w:p>
    <w:p w14:paraId="136991D6" w14:textId="77777777" w:rsidR="00063A1E" w:rsidRPr="0091390C" w:rsidRDefault="00063A1E" w:rsidP="00063A1E">
      <w:pPr>
        <w:ind w:left="1440"/>
        <w:rPr>
          <w:rStyle w:val="InitialStyle"/>
        </w:rPr>
      </w:pPr>
      <w:r w:rsidRPr="0091390C">
        <w:rPr>
          <w:rStyle w:val="InitialStyle"/>
        </w:rPr>
        <w:t xml:space="preserve">(6)  An individual does not meet, or no longer meets, the minimum qualifications set forth in Chapter 4.20 </w:t>
      </w:r>
      <w:proofErr w:type="gramStart"/>
      <w:r w:rsidRPr="0091390C">
        <w:rPr>
          <w:rStyle w:val="InitialStyle"/>
        </w:rPr>
        <w:t>or;</w:t>
      </w:r>
      <w:proofErr w:type="gramEnd"/>
    </w:p>
    <w:p w14:paraId="540C82DA" w14:textId="77777777" w:rsidR="00063A1E" w:rsidRPr="0091390C" w:rsidRDefault="00063A1E" w:rsidP="00063A1E">
      <w:pPr>
        <w:rPr>
          <w:rStyle w:val="InitialStyle"/>
        </w:rPr>
      </w:pPr>
    </w:p>
    <w:p w14:paraId="7F04C34D" w14:textId="77777777" w:rsidR="00063A1E" w:rsidRPr="0091390C" w:rsidRDefault="00063A1E" w:rsidP="00063A1E">
      <w:pPr>
        <w:ind w:left="1440"/>
        <w:rPr>
          <w:rStyle w:val="InitialStyle"/>
        </w:rPr>
      </w:pPr>
      <w:r w:rsidRPr="0091390C">
        <w:rPr>
          <w:rStyle w:val="InitialStyle"/>
        </w:rPr>
        <w:t>(7)  An individual has engaged in “disqualifying conduct” established in Chapter 4.30.</w:t>
      </w:r>
    </w:p>
    <w:p w14:paraId="74C56691" w14:textId="77777777" w:rsidR="00063A1E" w:rsidRPr="0091390C" w:rsidRDefault="00063A1E" w:rsidP="00063A1E">
      <w:pPr>
        <w:rPr>
          <w:rStyle w:val="InitialStyle"/>
        </w:rPr>
      </w:pPr>
    </w:p>
    <w:p w14:paraId="53FCC3C8" w14:textId="77777777" w:rsidR="00063A1E" w:rsidRPr="0091390C" w:rsidRDefault="00063A1E" w:rsidP="00063A1E">
      <w:pPr>
        <w:ind w:left="1440" w:hanging="720"/>
        <w:rPr>
          <w:rStyle w:val="InitialStyle"/>
        </w:rPr>
      </w:pPr>
      <w:r w:rsidRPr="0091390C">
        <w:rPr>
          <w:rStyle w:val="InitialStyle"/>
        </w:rPr>
        <w:t>B.</w:t>
      </w:r>
      <w:r w:rsidRPr="0091390C">
        <w:rPr>
          <w:rStyle w:val="InitialStyle"/>
        </w:rPr>
        <w:tab/>
        <w:t xml:space="preserve">Any suspension, </w:t>
      </w:r>
      <w:proofErr w:type="gramStart"/>
      <w:r w:rsidRPr="0091390C">
        <w:rPr>
          <w:rStyle w:val="InitialStyle"/>
        </w:rPr>
        <w:t>revocation</w:t>
      </w:r>
      <w:proofErr w:type="gramEnd"/>
      <w:r w:rsidRPr="0091390C">
        <w:rPr>
          <w:rStyle w:val="InitialStyle"/>
        </w:rPr>
        <w:t xml:space="preserve"> or refusal to renew a Municipal Shellfish Conservation Warden certificate pursuant to Chapter 4.50 shall require notice and allow opportunity for a hearing in accordance with 5 M.R.S. Chapter 375, subchapter 4. </w:t>
      </w:r>
    </w:p>
    <w:p w14:paraId="22EFBA48" w14:textId="77777777" w:rsidR="00063A1E" w:rsidRPr="0091390C" w:rsidRDefault="00063A1E" w:rsidP="00063A1E">
      <w:pPr>
        <w:rPr>
          <w:rStyle w:val="InitialStyle"/>
        </w:rPr>
      </w:pPr>
    </w:p>
    <w:p w14:paraId="61CA21D6" w14:textId="77777777" w:rsidR="00063A1E" w:rsidRDefault="00063A1E" w:rsidP="00063A1E">
      <w:pPr>
        <w:rPr>
          <w:rStyle w:val="InitialStyle"/>
        </w:rPr>
      </w:pPr>
      <w:r w:rsidRPr="00303EDF">
        <w:rPr>
          <w:rStyle w:val="InitialStyle"/>
        </w:rPr>
        <w:t>4.60 Performance Standards</w:t>
      </w:r>
    </w:p>
    <w:p w14:paraId="22810C19" w14:textId="77777777" w:rsidR="00063A1E" w:rsidRPr="00303EDF" w:rsidRDefault="00063A1E" w:rsidP="00063A1E">
      <w:pPr>
        <w:rPr>
          <w:rStyle w:val="InitialStyle"/>
        </w:rPr>
      </w:pPr>
    </w:p>
    <w:p w14:paraId="4BB9F080" w14:textId="77777777" w:rsidR="00063A1E" w:rsidRDefault="00063A1E" w:rsidP="00063A1E">
      <w:pPr>
        <w:rPr>
          <w:rStyle w:val="InitialStyle"/>
        </w:rPr>
      </w:pPr>
      <w:r w:rsidRPr="00303EDF">
        <w:rPr>
          <w:rStyle w:val="InitialStyle"/>
        </w:rPr>
        <w:t>All Municipal Shellfish Conservation Wardens shall:</w:t>
      </w:r>
    </w:p>
    <w:p w14:paraId="374C3B0A" w14:textId="77777777" w:rsidR="00063A1E" w:rsidRPr="00303EDF" w:rsidRDefault="00063A1E" w:rsidP="00063A1E">
      <w:pPr>
        <w:rPr>
          <w:rStyle w:val="InitialStyle"/>
        </w:rPr>
      </w:pPr>
    </w:p>
    <w:p w14:paraId="4414E83F" w14:textId="4A8C8F42" w:rsidR="00063A1E" w:rsidRDefault="00063A1E" w:rsidP="00063A1E">
      <w:pPr>
        <w:ind w:left="720"/>
        <w:rPr>
          <w:rStyle w:val="InitialStyle"/>
        </w:rPr>
      </w:pPr>
      <w:r w:rsidRPr="00303EDF">
        <w:rPr>
          <w:rStyle w:val="InitialStyle"/>
        </w:rPr>
        <w:t>A. Enforce the municipality's shellfish conservation ordinance in accordance with the</w:t>
      </w:r>
      <w:r>
        <w:rPr>
          <w:rStyle w:val="InitialStyle"/>
        </w:rPr>
        <w:t xml:space="preserve"> </w:t>
      </w:r>
      <w:proofErr w:type="gramStart"/>
      <w:r w:rsidRPr="00303EDF">
        <w:rPr>
          <w:rStyle w:val="InitialStyle"/>
        </w:rPr>
        <w:t>law;</w:t>
      </w:r>
      <w:proofErr w:type="gramEnd"/>
    </w:p>
    <w:p w14:paraId="711E9499" w14:textId="77777777" w:rsidR="00063A1E" w:rsidRPr="00303EDF" w:rsidRDefault="00063A1E" w:rsidP="00063A1E">
      <w:pPr>
        <w:ind w:left="720"/>
        <w:rPr>
          <w:rStyle w:val="InitialStyle"/>
        </w:rPr>
      </w:pPr>
    </w:p>
    <w:p w14:paraId="3D37AF03" w14:textId="77777777" w:rsidR="00063A1E" w:rsidRPr="00BD6D2B" w:rsidRDefault="00063A1E" w:rsidP="00063A1E">
      <w:pPr>
        <w:ind w:left="720"/>
        <w:rPr>
          <w:rStyle w:val="InitialStyle"/>
        </w:rPr>
      </w:pPr>
      <w:r w:rsidRPr="00303EDF">
        <w:rPr>
          <w:rStyle w:val="InitialStyle"/>
        </w:rPr>
        <w:t xml:space="preserve">B. Enforce </w:t>
      </w:r>
      <w:r w:rsidRPr="00BD6D2B">
        <w:rPr>
          <w:rStyle w:val="InitialStyle"/>
        </w:rPr>
        <w:t>the minimum size shellfish laws and regulations (12 M.R.S. §6681 and DMR Chapters 10 &amp;14) for all shellfish species included in the municipality’s shellfish conservation ordinance, or stricter minimum size(s) if defined in the municipality’s shellfish conservation ordinance.</w:t>
      </w:r>
    </w:p>
    <w:p w14:paraId="1C41E2A1" w14:textId="77777777" w:rsidR="00063A1E" w:rsidRDefault="00063A1E" w:rsidP="00063A1E">
      <w:pPr>
        <w:ind w:left="720"/>
        <w:rPr>
          <w:rStyle w:val="InitialStyle"/>
        </w:rPr>
      </w:pPr>
    </w:p>
    <w:p w14:paraId="269FFA7B" w14:textId="77777777" w:rsidR="00063A1E" w:rsidRDefault="00063A1E" w:rsidP="00063A1E">
      <w:pPr>
        <w:ind w:left="720"/>
        <w:rPr>
          <w:rStyle w:val="InitialStyle"/>
          <w:u w:val="single"/>
        </w:rPr>
      </w:pPr>
      <w:r>
        <w:rPr>
          <w:rStyle w:val="InitialStyle"/>
        </w:rPr>
        <w:t xml:space="preserve">C. </w:t>
      </w:r>
      <w:r w:rsidRPr="00BD6D2B">
        <w:rPr>
          <w:rStyle w:val="InitialStyle"/>
        </w:rPr>
        <w:t>Enforce contaminated and polluted flats (12 M.R.S. §6172 and §6621</w:t>
      </w:r>
      <w:proofErr w:type="gramStart"/>
      <w:r w:rsidRPr="00BD6D2B">
        <w:rPr>
          <w:rStyle w:val="InitialStyle"/>
        </w:rPr>
        <w:t>), and</w:t>
      </w:r>
      <w:proofErr w:type="gramEnd"/>
      <w:r w:rsidRPr="00BD6D2B">
        <w:rPr>
          <w:rStyle w:val="InitialStyle"/>
        </w:rPr>
        <w:t xml:space="preserve"> serve all processes pertaining to the local municipal ordinance.</w:t>
      </w:r>
    </w:p>
    <w:p w14:paraId="6258F8CE" w14:textId="77777777" w:rsidR="00063A1E" w:rsidRPr="00303EDF" w:rsidRDefault="00063A1E" w:rsidP="00063A1E">
      <w:pPr>
        <w:ind w:left="720"/>
        <w:rPr>
          <w:rStyle w:val="InitialStyle"/>
          <w:u w:val="single"/>
        </w:rPr>
      </w:pPr>
    </w:p>
    <w:p w14:paraId="0A4DD28D" w14:textId="77777777" w:rsidR="00063A1E" w:rsidRDefault="00063A1E" w:rsidP="00063A1E">
      <w:pPr>
        <w:ind w:left="720"/>
        <w:rPr>
          <w:rStyle w:val="InitialStyle"/>
        </w:rPr>
      </w:pPr>
      <w:r w:rsidRPr="00BD6D2B">
        <w:rPr>
          <w:rStyle w:val="InitialStyle"/>
        </w:rPr>
        <w:t>D.</w:t>
      </w:r>
      <w:r>
        <w:rPr>
          <w:rStyle w:val="InitialStyle"/>
        </w:rPr>
        <w:t xml:space="preserve"> </w:t>
      </w:r>
      <w:r w:rsidRPr="00303EDF">
        <w:rPr>
          <w:rStyle w:val="InitialStyle"/>
        </w:rPr>
        <w:t>Adhere to principles of effective law enforcement to include, but not limited to:</w:t>
      </w:r>
    </w:p>
    <w:p w14:paraId="66932B49" w14:textId="77777777" w:rsidR="00063A1E" w:rsidRPr="00303EDF" w:rsidRDefault="00063A1E" w:rsidP="00063A1E">
      <w:pPr>
        <w:ind w:left="720"/>
        <w:rPr>
          <w:rStyle w:val="InitialStyle"/>
        </w:rPr>
      </w:pPr>
    </w:p>
    <w:p w14:paraId="36F074F9" w14:textId="77777777" w:rsidR="00063A1E" w:rsidRDefault="00063A1E" w:rsidP="00063A1E">
      <w:pPr>
        <w:pStyle w:val="ListParagraph"/>
        <w:widowControl/>
        <w:numPr>
          <w:ilvl w:val="0"/>
          <w:numId w:val="7"/>
        </w:numPr>
        <w:overflowPunct w:val="0"/>
        <w:autoSpaceDE w:val="0"/>
        <w:autoSpaceDN w:val="0"/>
        <w:adjustRightInd w:val="0"/>
        <w:ind w:left="1800"/>
        <w:rPr>
          <w:rStyle w:val="InitialStyle"/>
        </w:rPr>
      </w:pPr>
      <w:r w:rsidRPr="00303EDF">
        <w:rPr>
          <w:rStyle w:val="InitialStyle"/>
        </w:rPr>
        <w:t xml:space="preserve">Proper use of </w:t>
      </w:r>
      <w:proofErr w:type="gramStart"/>
      <w:r w:rsidRPr="00303EDF">
        <w:rPr>
          <w:rStyle w:val="InitialStyle"/>
        </w:rPr>
        <w:t>force;</w:t>
      </w:r>
      <w:proofErr w:type="gramEnd"/>
    </w:p>
    <w:p w14:paraId="41C44C0C" w14:textId="77777777" w:rsidR="00063A1E" w:rsidRPr="00303EDF" w:rsidRDefault="00063A1E" w:rsidP="00063A1E">
      <w:pPr>
        <w:pStyle w:val="ListParagraph"/>
        <w:ind w:left="1800"/>
        <w:rPr>
          <w:rStyle w:val="InitialStyle"/>
        </w:rPr>
      </w:pPr>
    </w:p>
    <w:p w14:paraId="22A64F2A" w14:textId="77777777" w:rsidR="00063A1E" w:rsidRDefault="00063A1E" w:rsidP="00063A1E">
      <w:pPr>
        <w:pStyle w:val="ListParagraph"/>
        <w:widowControl/>
        <w:numPr>
          <w:ilvl w:val="0"/>
          <w:numId w:val="7"/>
        </w:numPr>
        <w:overflowPunct w:val="0"/>
        <w:autoSpaceDE w:val="0"/>
        <w:autoSpaceDN w:val="0"/>
        <w:adjustRightInd w:val="0"/>
        <w:ind w:left="1800"/>
        <w:rPr>
          <w:rStyle w:val="InitialStyle"/>
        </w:rPr>
      </w:pPr>
      <w:r w:rsidRPr="00303EDF">
        <w:rPr>
          <w:rStyle w:val="InitialStyle"/>
        </w:rPr>
        <w:t>Adherence to rules of evidence and legal procedure; and</w:t>
      </w:r>
    </w:p>
    <w:p w14:paraId="6137B9D3" w14:textId="77777777" w:rsidR="00063A1E" w:rsidRPr="00303EDF" w:rsidRDefault="00063A1E" w:rsidP="00063A1E">
      <w:pPr>
        <w:ind w:left="720"/>
        <w:rPr>
          <w:rStyle w:val="InitialStyle"/>
        </w:rPr>
      </w:pPr>
    </w:p>
    <w:p w14:paraId="31E0BD01" w14:textId="77777777" w:rsidR="00063A1E" w:rsidRDefault="00063A1E" w:rsidP="00063A1E">
      <w:pPr>
        <w:ind w:left="1440"/>
        <w:rPr>
          <w:rStyle w:val="InitialStyle"/>
        </w:rPr>
      </w:pPr>
      <w:r w:rsidRPr="00303EDF">
        <w:rPr>
          <w:rStyle w:val="InitialStyle"/>
        </w:rPr>
        <w:t>(3) Proper use of arrest and summonsing powers.</w:t>
      </w:r>
    </w:p>
    <w:p w14:paraId="15BF91AD" w14:textId="77777777" w:rsidR="00063A1E" w:rsidRDefault="00063A1E" w:rsidP="00063A1E">
      <w:pPr>
        <w:rPr>
          <w:rFonts w:ascii="Times New Roman" w:hAnsi="Times New Roman"/>
          <w:b/>
          <w:color w:val="000000"/>
          <w:sz w:val="28"/>
          <w:szCs w:val="28"/>
        </w:rPr>
      </w:pPr>
      <w:r>
        <w:rPr>
          <w:rFonts w:ascii="Times New Roman" w:hAnsi="Times New Roman"/>
          <w:b/>
          <w:color w:val="000000"/>
          <w:sz w:val="28"/>
          <w:szCs w:val="28"/>
        </w:rPr>
        <w:br w:type="page"/>
      </w:r>
    </w:p>
    <w:p w14:paraId="15164BF9" w14:textId="77777777" w:rsidR="00763751" w:rsidRDefault="00763751">
      <w:pPr>
        <w:rPr>
          <w:sz w:val="20"/>
        </w:rPr>
        <w:sectPr w:rsidR="00763751">
          <w:pgSz w:w="12240" w:h="15840"/>
          <w:pgMar w:top="940" w:right="1700" w:bottom="280" w:left="1700" w:header="743" w:footer="0" w:gutter="0"/>
          <w:cols w:space="720"/>
        </w:sectPr>
      </w:pPr>
    </w:p>
    <w:p w14:paraId="01342B90" w14:textId="77777777" w:rsidR="00763751" w:rsidRDefault="00763751">
      <w:pPr>
        <w:pStyle w:val="BodyText"/>
        <w:spacing w:before="7"/>
        <w:rPr>
          <w:sz w:val="16"/>
        </w:rPr>
      </w:pPr>
    </w:p>
    <w:p w14:paraId="3A92F009" w14:textId="77777777" w:rsidR="00063A1E" w:rsidRDefault="00063A1E" w:rsidP="00063A1E">
      <w:pPr>
        <w:pStyle w:val="BodyText"/>
        <w:spacing w:before="74"/>
        <w:ind w:left="183" w:right="202"/>
        <w:jc w:val="center"/>
      </w:pPr>
      <w:r>
        <w:t>CHAPTER 4</w:t>
      </w:r>
    </w:p>
    <w:p w14:paraId="320F5D44" w14:textId="77777777" w:rsidR="00063A1E" w:rsidRDefault="00063A1E" w:rsidP="00063A1E">
      <w:pPr>
        <w:pStyle w:val="BodyText"/>
        <w:spacing w:before="74"/>
        <w:ind w:left="183" w:right="202"/>
        <w:jc w:val="center"/>
      </w:pPr>
      <w:r>
        <w:t>CERTIFICATION, RECERTIFICATION, REVOCATION OF CERTIFICATION FOR MUNICIPAL</w:t>
      </w:r>
    </w:p>
    <w:p w14:paraId="1279C4EF" w14:textId="77777777" w:rsidR="00063A1E" w:rsidRDefault="00063A1E" w:rsidP="00063A1E">
      <w:pPr>
        <w:pStyle w:val="BodyText"/>
        <w:spacing w:before="74"/>
        <w:ind w:left="183" w:right="202"/>
        <w:jc w:val="center"/>
      </w:pPr>
      <w:r>
        <w:t>SHELLFISH CONSERVATION WARDEN</w:t>
      </w:r>
    </w:p>
    <w:p w14:paraId="6484C662" w14:textId="77777777" w:rsidR="00063A1E" w:rsidRDefault="00063A1E" w:rsidP="00063A1E">
      <w:pPr>
        <w:pStyle w:val="BodyText"/>
        <w:spacing w:before="74"/>
        <w:ind w:left="183" w:right="202"/>
        <w:jc w:val="center"/>
      </w:pPr>
      <w:r>
        <w:t>INDEX</w:t>
      </w:r>
    </w:p>
    <w:p w14:paraId="54BB9B55" w14:textId="77777777" w:rsidR="00063A1E" w:rsidRDefault="00063A1E" w:rsidP="00063A1E">
      <w:pPr>
        <w:pStyle w:val="BodyText"/>
        <w:spacing w:before="74"/>
        <w:ind w:left="183" w:right="202"/>
      </w:pPr>
      <w:r>
        <w:t>EFFECTIVE DATE:</w:t>
      </w:r>
    </w:p>
    <w:p w14:paraId="3C42DDC7" w14:textId="77777777" w:rsidR="00063A1E" w:rsidRDefault="00063A1E" w:rsidP="00063A1E">
      <w:pPr>
        <w:pStyle w:val="BodyText"/>
        <w:spacing w:before="74"/>
        <w:ind w:left="183" w:right="202"/>
      </w:pPr>
      <w:r>
        <w:t>March 19, 2001 – Sections 4.10, 4.20, 4.30, 4.40 &amp; 4.50; language transferred and</w:t>
      </w:r>
    </w:p>
    <w:p w14:paraId="6C42E339" w14:textId="77777777" w:rsidR="00063A1E" w:rsidRDefault="00063A1E" w:rsidP="00063A1E">
      <w:pPr>
        <w:pStyle w:val="BodyText"/>
        <w:spacing w:before="74"/>
        <w:ind w:left="183" w:right="202"/>
      </w:pPr>
      <w:r>
        <w:t>amended from Chapter 3.</w:t>
      </w:r>
    </w:p>
    <w:p w14:paraId="5D13E9EE" w14:textId="77777777" w:rsidR="00063A1E" w:rsidRDefault="00063A1E" w:rsidP="00063A1E">
      <w:pPr>
        <w:pStyle w:val="BodyText"/>
        <w:spacing w:before="74"/>
        <w:ind w:left="183" w:right="202"/>
      </w:pPr>
      <w:r>
        <w:t xml:space="preserve">April 16, </w:t>
      </w:r>
      <w:proofErr w:type="gramStart"/>
      <w:r>
        <w:t>2013</w:t>
      </w:r>
      <w:proofErr w:type="gramEnd"/>
      <w:r>
        <w:t xml:space="preserve"> Sections 4.10, 4.20, 4.30, 4.40 &amp; 4.50 amended</w:t>
      </w:r>
    </w:p>
    <w:p w14:paraId="5ED6B210" w14:textId="600242C6" w:rsidR="00763751" w:rsidRDefault="00063A1E" w:rsidP="00063A1E">
      <w:pPr>
        <w:pStyle w:val="BodyText"/>
        <w:spacing w:before="74"/>
        <w:ind w:left="183" w:right="202"/>
      </w:pPr>
      <w:r>
        <w:t>November 15, 2016 – Repeal and Replace</w:t>
      </w:r>
    </w:p>
    <w:p w14:paraId="16FC7629" w14:textId="091169EC" w:rsidR="00063A1E" w:rsidRDefault="00063A1E" w:rsidP="00063A1E">
      <w:pPr>
        <w:pStyle w:val="BodyText"/>
        <w:spacing w:before="74"/>
        <w:ind w:left="183" w:right="202"/>
      </w:pPr>
      <w:r>
        <w:t>March 19, 2024 – Sections 4.10, 4.20, 4.50 &amp; 4.60 amended</w:t>
      </w:r>
      <w:r w:rsidR="003C01F7">
        <w:t xml:space="preserve"> – filing 2024-063</w:t>
      </w:r>
    </w:p>
    <w:sectPr w:rsidR="00063A1E">
      <w:pgSz w:w="12240" w:h="15840"/>
      <w:pgMar w:top="940" w:right="1700" w:bottom="280" w:left="1720" w:header="7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79B7" w14:textId="77777777" w:rsidR="00063A1E" w:rsidRDefault="00063A1E">
      <w:r>
        <w:separator/>
      </w:r>
    </w:p>
  </w:endnote>
  <w:endnote w:type="continuationSeparator" w:id="0">
    <w:p w14:paraId="22A4960D" w14:textId="77777777" w:rsidR="00063A1E" w:rsidRDefault="0006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BA51" w14:textId="77777777" w:rsidR="00063A1E" w:rsidRDefault="00063A1E">
      <w:r>
        <w:separator/>
      </w:r>
    </w:p>
  </w:footnote>
  <w:footnote w:type="continuationSeparator" w:id="0">
    <w:p w14:paraId="5DC3A8A5" w14:textId="77777777" w:rsidR="00063A1E" w:rsidRDefault="0006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F818" w14:textId="77777777" w:rsidR="00763751" w:rsidRDefault="003C01F7">
    <w:pPr>
      <w:pStyle w:val="BodyText"/>
      <w:spacing w:line="14" w:lineRule="auto"/>
    </w:pPr>
    <w:r>
      <w:pict w14:anchorId="488528FE">
        <v:shapetype id="_x0000_t202" coordsize="21600,21600" o:spt="202" path="m,l,21600r21600,l21600,xe">
          <v:stroke joinstyle="miter"/>
          <v:path gradientshapeok="t" o:connecttype="rect"/>
        </v:shapetype>
        <v:shape id="_x0000_s1025" type="#_x0000_t202" style="position:absolute;margin-left:184.3pt;margin-top:36.15pt;width:339.65pt;height:12pt;z-index:-251658752;mso-position-horizontal-relative:page;mso-position-vertical-relative:page" filled="f" stroked="f">
          <v:textbox inset="0,0,0,0">
            <w:txbxContent>
              <w:p w14:paraId="3782831F" w14:textId="77777777" w:rsidR="00763751" w:rsidRDefault="00063A1E">
                <w:pPr>
                  <w:pStyle w:val="BodyText"/>
                  <w:spacing w:line="224" w:lineRule="exact"/>
                  <w:ind w:left="20"/>
                </w:pPr>
                <w:r>
                  <w:t xml:space="preserve">MAINE DEPARMTENT OF MARINE RESOURCES   CHAPTER 4   PAGE </w:t>
                </w:r>
                <w:r>
                  <w:fldChar w:fldCharType="begin"/>
                </w:r>
                <w: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836"/>
    <w:multiLevelType w:val="multilevel"/>
    <w:tmpl w:val="F5EE4D60"/>
    <w:lvl w:ilvl="0">
      <w:start w:val="4"/>
      <w:numFmt w:val="decimal"/>
      <w:lvlText w:val="%1"/>
      <w:lvlJc w:val="left"/>
      <w:pPr>
        <w:ind w:left="820" w:hanging="721"/>
        <w:jc w:val="left"/>
      </w:pPr>
      <w:rPr>
        <w:rFonts w:hint="default"/>
      </w:rPr>
    </w:lvl>
    <w:lvl w:ilvl="1">
      <w:start w:val="10"/>
      <w:numFmt w:val="decimal"/>
      <w:lvlText w:val="%1.%2"/>
      <w:lvlJc w:val="left"/>
      <w:pPr>
        <w:ind w:left="820" w:hanging="721"/>
        <w:jc w:val="left"/>
      </w:pPr>
      <w:rPr>
        <w:rFonts w:ascii="Arial" w:eastAsia="Arial" w:hAnsi="Arial" w:cs="Arial" w:hint="default"/>
        <w:spacing w:val="-1"/>
        <w:w w:val="99"/>
        <w:sz w:val="20"/>
        <w:szCs w:val="20"/>
      </w:rPr>
    </w:lvl>
    <w:lvl w:ilvl="2">
      <w:start w:val="1"/>
      <w:numFmt w:val="upperLetter"/>
      <w:lvlText w:val="%3."/>
      <w:lvlJc w:val="left"/>
      <w:pPr>
        <w:ind w:left="820" w:hanging="360"/>
        <w:jc w:val="left"/>
      </w:pPr>
      <w:rPr>
        <w:rFonts w:ascii="Arial" w:eastAsia="Arial" w:hAnsi="Arial" w:cs="Arial" w:hint="default"/>
        <w:spacing w:val="-1"/>
        <w:w w:val="99"/>
        <w:sz w:val="20"/>
        <w:szCs w:val="20"/>
      </w:rPr>
    </w:lvl>
    <w:lvl w:ilvl="3">
      <w:start w:val="1"/>
      <w:numFmt w:val="decimal"/>
      <w:lvlText w:val="(%4)"/>
      <w:lvlJc w:val="left"/>
      <w:pPr>
        <w:ind w:left="1180" w:hanging="355"/>
        <w:jc w:val="left"/>
      </w:pPr>
      <w:rPr>
        <w:rFonts w:ascii="Arial" w:eastAsia="Arial" w:hAnsi="Arial" w:cs="Arial" w:hint="default"/>
        <w:spacing w:val="-1"/>
        <w:w w:val="99"/>
        <w:sz w:val="20"/>
        <w:szCs w:val="20"/>
      </w:rPr>
    </w:lvl>
    <w:lvl w:ilvl="4">
      <w:numFmt w:val="bullet"/>
      <w:lvlText w:val="•"/>
      <w:lvlJc w:val="left"/>
      <w:pPr>
        <w:ind w:left="3773" w:hanging="355"/>
      </w:pPr>
      <w:rPr>
        <w:rFonts w:hint="default"/>
      </w:rPr>
    </w:lvl>
    <w:lvl w:ilvl="5">
      <w:numFmt w:val="bullet"/>
      <w:lvlText w:val="•"/>
      <w:lvlJc w:val="left"/>
      <w:pPr>
        <w:ind w:left="4637" w:hanging="355"/>
      </w:pPr>
      <w:rPr>
        <w:rFonts w:hint="default"/>
      </w:rPr>
    </w:lvl>
    <w:lvl w:ilvl="6">
      <w:numFmt w:val="bullet"/>
      <w:lvlText w:val="•"/>
      <w:lvlJc w:val="left"/>
      <w:pPr>
        <w:ind w:left="5502" w:hanging="355"/>
      </w:pPr>
      <w:rPr>
        <w:rFonts w:hint="default"/>
      </w:rPr>
    </w:lvl>
    <w:lvl w:ilvl="7">
      <w:numFmt w:val="bullet"/>
      <w:lvlText w:val="•"/>
      <w:lvlJc w:val="left"/>
      <w:pPr>
        <w:ind w:left="6366" w:hanging="355"/>
      </w:pPr>
      <w:rPr>
        <w:rFonts w:hint="default"/>
      </w:rPr>
    </w:lvl>
    <w:lvl w:ilvl="8">
      <w:numFmt w:val="bullet"/>
      <w:lvlText w:val="•"/>
      <w:lvlJc w:val="left"/>
      <w:pPr>
        <w:ind w:left="7231" w:hanging="355"/>
      </w:pPr>
      <w:rPr>
        <w:rFonts w:hint="default"/>
      </w:rPr>
    </w:lvl>
  </w:abstractNum>
  <w:abstractNum w:abstractNumId="1" w15:restartNumberingAfterBreak="0">
    <w:nsid w:val="09A40B55"/>
    <w:multiLevelType w:val="hybridMultilevel"/>
    <w:tmpl w:val="A768CD36"/>
    <w:lvl w:ilvl="0" w:tplc="A84041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DF5CCE"/>
    <w:multiLevelType w:val="hybridMultilevel"/>
    <w:tmpl w:val="46546546"/>
    <w:lvl w:ilvl="0" w:tplc="29E6C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425DF2"/>
    <w:multiLevelType w:val="multilevel"/>
    <w:tmpl w:val="9808FD40"/>
    <w:lvl w:ilvl="0">
      <w:start w:val="4"/>
      <w:numFmt w:val="decimal"/>
      <w:lvlText w:val="%1"/>
      <w:lvlJc w:val="left"/>
      <w:pPr>
        <w:ind w:left="839" w:hanging="721"/>
        <w:jc w:val="left"/>
      </w:pPr>
      <w:rPr>
        <w:rFonts w:hint="default"/>
      </w:rPr>
    </w:lvl>
    <w:lvl w:ilvl="1">
      <w:start w:val="40"/>
      <w:numFmt w:val="decimal"/>
      <w:lvlText w:val="%1.%2"/>
      <w:lvlJc w:val="left"/>
      <w:pPr>
        <w:ind w:left="839" w:hanging="721"/>
        <w:jc w:val="left"/>
      </w:pPr>
      <w:rPr>
        <w:rFonts w:ascii="Arial" w:eastAsia="Arial" w:hAnsi="Arial" w:cs="Arial" w:hint="default"/>
        <w:spacing w:val="-1"/>
        <w:w w:val="99"/>
        <w:sz w:val="20"/>
        <w:szCs w:val="20"/>
      </w:rPr>
    </w:lvl>
    <w:lvl w:ilvl="2">
      <w:start w:val="1"/>
      <w:numFmt w:val="upperLetter"/>
      <w:lvlText w:val="%3."/>
      <w:lvlJc w:val="left"/>
      <w:pPr>
        <w:ind w:left="839" w:hanging="360"/>
        <w:jc w:val="left"/>
      </w:pPr>
      <w:rPr>
        <w:rFonts w:ascii="Arial" w:eastAsia="Arial" w:hAnsi="Arial" w:cs="Arial" w:hint="default"/>
        <w:spacing w:val="-1"/>
        <w:w w:val="99"/>
        <w:sz w:val="20"/>
        <w:szCs w:val="20"/>
      </w:rPr>
    </w:lvl>
    <w:lvl w:ilvl="3">
      <w:start w:val="1"/>
      <w:numFmt w:val="decimal"/>
      <w:lvlText w:val="(%4)"/>
      <w:lvlJc w:val="left"/>
      <w:pPr>
        <w:ind w:left="1199" w:hanging="300"/>
        <w:jc w:val="left"/>
      </w:pPr>
      <w:rPr>
        <w:rFonts w:ascii="Arial" w:eastAsia="Arial" w:hAnsi="Arial" w:cs="Arial" w:hint="default"/>
        <w:spacing w:val="-1"/>
        <w:w w:val="99"/>
        <w:sz w:val="20"/>
        <w:szCs w:val="20"/>
      </w:rPr>
    </w:lvl>
    <w:lvl w:ilvl="4">
      <w:numFmt w:val="bullet"/>
      <w:lvlText w:val="•"/>
      <w:lvlJc w:val="left"/>
      <w:pPr>
        <w:ind w:left="3753" w:hanging="300"/>
      </w:pPr>
      <w:rPr>
        <w:rFonts w:hint="default"/>
      </w:rPr>
    </w:lvl>
    <w:lvl w:ilvl="5">
      <w:numFmt w:val="bullet"/>
      <w:lvlText w:val="•"/>
      <w:lvlJc w:val="left"/>
      <w:pPr>
        <w:ind w:left="4604" w:hanging="300"/>
      </w:pPr>
      <w:rPr>
        <w:rFonts w:hint="default"/>
      </w:rPr>
    </w:lvl>
    <w:lvl w:ilvl="6">
      <w:numFmt w:val="bullet"/>
      <w:lvlText w:val="•"/>
      <w:lvlJc w:val="left"/>
      <w:pPr>
        <w:ind w:left="5455" w:hanging="300"/>
      </w:pPr>
      <w:rPr>
        <w:rFonts w:hint="default"/>
      </w:rPr>
    </w:lvl>
    <w:lvl w:ilvl="7">
      <w:numFmt w:val="bullet"/>
      <w:lvlText w:val="•"/>
      <w:lvlJc w:val="left"/>
      <w:pPr>
        <w:ind w:left="6306" w:hanging="300"/>
      </w:pPr>
      <w:rPr>
        <w:rFonts w:hint="default"/>
      </w:rPr>
    </w:lvl>
    <w:lvl w:ilvl="8">
      <w:numFmt w:val="bullet"/>
      <w:lvlText w:val="•"/>
      <w:lvlJc w:val="left"/>
      <w:pPr>
        <w:ind w:left="7157" w:hanging="300"/>
      </w:pPr>
      <w:rPr>
        <w:rFonts w:hint="default"/>
      </w:rPr>
    </w:lvl>
  </w:abstractNum>
  <w:abstractNum w:abstractNumId="4" w15:restartNumberingAfterBreak="0">
    <w:nsid w:val="3D726FFC"/>
    <w:multiLevelType w:val="multilevel"/>
    <w:tmpl w:val="DE7822A0"/>
    <w:lvl w:ilvl="0">
      <w:start w:val="4"/>
      <w:numFmt w:val="decimal"/>
      <w:lvlText w:val="%1"/>
      <w:lvlJc w:val="left"/>
      <w:pPr>
        <w:ind w:left="839" w:hanging="721"/>
        <w:jc w:val="left"/>
      </w:pPr>
      <w:rPr>
        <w:rFonts w:hint="default"/>
      </w:rPr>
    </w:lvl>
    <w:lvl w:ilvl="1">
      <w:start w:val="30"/>
      <w:numFmt w:val="decimal"/>
      <w:lvlText w:val="%1.%2"/>
      <w:lvlJc w:val="left"/>
      <w:pPr>
        <w:ind w:left="839" w:hanging="721"/>
        <w:jc w:val="left"/>
      </w:pPr>
      <w:rPr>
        <w:rFonts w:ascii="Arial" w:eastAsia="Arial" w:hAnsi="Arial" w:cs="Arial" w:hint="default"/>
        <w:spacing w:val="-1"/>
        <w:w w:val="99"/>
        <w:sz w:val="20"/>
        <w:szCs w:val="20"/>
      </w:rPr>
    </w:lvl>
    <w:lvl w:ilvl="2">
      <w:start w:val="1"/>
      <w:numFmt w:val="upperLetter"/>
      <w:lvlText w:val="%3."/>
      <w:lvlJc w:val="left"/>
      <w:pPr>
        <w:ind w:left="839" w:hanging="360"/>
        <w:jc w:val="left"/>
      </w:pPr>
      <w:rPr>
        <w:rFonts w:ascii="Arial" w:eastAsia="Arial" w:hAnsi="Arial" w:cs="Arial" w:hint="default"/>
        <w:spacing w:val="-1"/>
        <w:w w:val="99"/>
        <w:sz w:val="20"/>
        <w:szCs w:val="20"/>
      </w:rPr>
    </w:lvl>
    <w:lvl w:ilvl="3">
      <w:numFmt w:val="bullet"/>
      <w:lvlText w:val="•"/>
      <w:lvlJc w:val="left"/>
      <w:pPr>
        <w:ind w:left="3246" w:hanging="360"/>
      </w:pPr>
      <w:rPr>
        <w:rFonts w:hint="default"/>
      </w:rPr>
    </w:lvl>
    <w:lvl w:ilvl="4">
      <w:numFmt w:val="bullet"/>
      <w:lvlText w:val="•"/>
      <w:lvlJc w:val="left"/>
      <w:pPr>
        <w:ind w:left="4048" w:hanging="360"/>
      </w:pPr>
      <w:rPr>
        <w:rFonts w:hint="default"/>
      </w:rPr>
    </w:lvl>
    <w:lvl w:ilvl="5">
      <w:numFmt w:val="bullet"/>
      <w:lvlText w:val="•"/>
      <w:lvlJc w:val="left"/>
      <w:pPr>
        <w:ind w:left="4850" w:hanging="360"/>
      </w:pPr>
      <w:rPr>
        <w:rFonts w:hint="default"/>
      </w:rPr>
    </w:lvl>
    <w:lvl w:ilvl="6">
      <w:numFmt w:val="bullet"/>
      <w:lvlText w:val="•"/>
      <w:lvlJc w:val="left"/>
      <w:pPr>
        <w:ind w:left="5652" w:hanging="360"/>
      </w:pPr>
      <w:rPr>
        <w:rFonts w:hint="default"/>
      </w:rPr>
    </w:lvl>
    <w:lvl w:ilvl="7">
      <w:numFmt w:val="bullet"/>
      <w:lvlText w:val="•"/>
      <w:lvlJc w:val="left"/>
      <w:pPr>
        <w:ind w:left="6454" w:hanging="360"/>
      </w:pPr>
      <w:rPr>
        <w:rFonts w:hint="default"/>
      </w:rPr>
    </w:lvl>
    <w:lvl w:ilvl="8">
      <w:numFmt w:val="bullet"/>
      <w:lvlText w:val="•"/>
      <w:lvlJc w:val="left"/>
      <w:pPr>
        <w:ind w:left="7256" w:hanging="360"/>
      </w:pPr>
      <w:rPr>
        <w:rFonts w:hint="default"/>
      </w:rPr>
    </w:lvl>
  </w:abstractNum>
  <w:abstractNum w:abstractNumId="5" w15:restartNumberingAfterBreak="0">
    <w:nsid w:val="5A12256F"/>
    <w:multiLevelType w:val="multilevel"/>
    <w:tmpl w:val="9E70C9DC"/>
    <w:lvl w:ilvl="0">
      <w:start w:val="4"/>
      <w:numFmt w:val="decimal"/>
      <w:lvlText w:val="%1"/>
      <w:lvlJc w:val="left"/>
      <w:pPr>
        <w:ind w:left="820" w:hanging="721"/>
        <w:jc w:val="left"/>
      </w:pPr>
      <w:rPr>
        <w:rFonts w:hint="default"/>
      </w:rPr>
    </w:lvl>
    <w:lvl w:ilvl="1">
      <w:start w:val="20"/>
      <w:numFmt w:val="decimal"/>
      <w:lvlText w:val="%1.%2"/>
      <w:lvlJc w:val="left"/>
      <w:pPr>
        <w:ind w:left="820" w:hanging="721"/>
        <w:jc w:val="left"/>
      </w:pPr>
      <w:rPr>
        <w:rFonts w:ascii="Arial" w:eastAsia="Arial" w:hAnsi="Arial" w:cs="Arial" w:hint="default"/>
        <w:spacing w:val="-1"/>
        <w:w w:val="99"/>
        <w:sz w:val="20"/>
        <w:szCs w:val="20"/>
      </w:rPr>
    </w:lvl>
    <w:lvl w:ilvl="2">
      <w:start w:val="1"/>
      <w:numFmt w:val="upperLetter"/>
      <w:lvlText w:val="%3."/>
      <w:lvlJc w:val="left"/>
      <w:pPr>
        <w:ind w:left="820" w:hanging="360"/>
        <w:jc w:val="left"/>
      </w:pPr>
      <w:rPr>
        <w:rFonts w:ascii="Arial" w:eastAsia="Arial" w:hAnsi="Arial" w:cs="Arial" w:hint="default"/>
        <w:spacing w:val="-1"/>
        <w:w w:val="99"/>
        <w:sz w:val="20"/>
        <w:szCs w:val="20"/>
      </w:rPr>
    </w:lvl>
    <w:lvl w:ilvl="3">
      <w:numFmt w:val="bullet"/>
      <w:lvlText w:val="•"/>
      <w:lvlJc w:val="left"/>
      <w:pPr>
        <w:ind w:left="3262" w:hanging="360"/>
      </w:pPr>
      <w:rPr>
        <w:rFonts w:hint="default"/>
      </w:rPr>
    </w:lvl>
    <w:lvl w:ilvl="4">
      <w:numFmt w:val="bullet"/>
      <w:lvlText w:val="•"/>
      <w:lvlJc w:val="left"/>
      <w:pPr>
        <w:ind w:left="4076" w:hanging="360"/>
      </w:pPr>
      <w:rPr>
        <w:rFonts w:hint="default"/>
      </w:rPr>
    </w:lvl>
    <w:lvl w:ilvl="5">
      <w:numFmt w:val="bullet"/>
      <w:lvlText w:val="•"/>
      <w:lvlJc w:val="left"/>
      <w:pPr>
        <w:ind w:left="4890" w:hanging="360"/>
      </w:pPr>
      <w:rPr>
        <w:rFonts w:hint="default"/>
      </w:rPr>
    </w:lvl>
    <w:lvl w:ilvl="6">
      <w:numFmt w:val="bullet"/>
      <w:lvlText w:val="•"/>
      <w:lvlJc w:val="left"/>
      <w:pPr>
        <w:ind w:left="5704" w:hanging="360"/>
      </w:pPr>
      <w:rPr>
        <w:rFonts w:hint="default"/>
      </w:rPr>
    </w:lvl>
    <w:lvl w:ilvl="7">
      <w:numFmt w:val="bullet"/>
      <w:lvlText w:val="•"/>
      <w:lvlJc w:val="left"/>
      <w:pPr>
        <w:ind w:left="6518" w:hanging="360"/>
      </w:pPr>
      <w:rPr>
        <w:rFonts w:hint="default"/>
      </w:rPr>
    </w:lvl>
    <w:lvl w:ilvl="8">
      <w:numFmt w:val="bullet"/>
      <w:lvlText w:val="•"/>
      <w:lvlJc w:val="left"/>
      <w:pPr>
        <w:ind w:left="7332" w:hanging="360"/>
      </w:pPr>
      <w:rPr>
        <w:rFonts w:hint="default"/>
      </w:rPr>
    </w:lvl>
  </w:abstractNum>
  <w:abstractNum w:abstractNumId="6" w15:restartNumberingAfterBreak="0">
    <w:nsid w:val="62384384"/>
    <w:multiLevelType w:val="multilevel"/>
    <w:tmpl w:val="C220FDFC"/>
    <w:lvl w:ilvl="0">
      <w:start w:val="4"/>
      <w:numFmt w:val="decimal"/>
      <w:lvlText w:val="%1"/>
      <w:lvlJc w:val="left"/>
      <w:pPr>
        <w:ind w:left="820" w:hanging="721"/>
        <w:jc w:val="left"/>
      </w:pPr>
      <w:rPr>
        <w:rFonts w:hint="default"/>
      </w:rPr>
    </w:lvl>
    <w:lvl w:ilvl="1">
      <w:start w:val="50"/>
      <w:numFmt w:val="decimal"/>
      <w:lvlText w:val="%1.%2"/>
      <w:lvlJc w:val="left"/>
      <w:pPr>
        <w:ind w:left="820" w:hanging="721"/>
        <w:jc w:val="left"/>
      </w:pPr>
      <w:rPr>
        <w:rFonts w:ascii="Arial" w:eastAsia="Arial" w:hAnsi="Arial" w:cs="Arial" w:hint="default"/>
        <w:spacing w:val="-1"/>
        <w:w w:val="99"/>
        <w:sz w:val="20"/>
        <w:szCs w:val="20"/>
      </w:rPr>
    </w:lvl>
    <w:lvl w:ilvl="2">
      <w:start w:val="1"/>
      <w:numFmt w:val="upperLetter"/>
      <w:lvlText w:val="%3."/>
      <w:lvlJc w:val="left"/>
      <w:pPr>
        <w:ind w:left="819" w:hanging="360"/>
        <w:jc w:val="left"/>
      </w:pPr>
      <w:rPr>
        <w:rFonts w:ascii="Arial" w:eastAsia="Arial" w:hAnsi="Arial" w:cs="Arial" w:hint="default"/>
        <w:spacing w:val="-1"/>
        <w:w w:val="99"/>
        <w:sz w:val="20"/>
        <w:szCs w:val="20"/>
      </w:rPr>
    </w:lvl>
    <w:lvl w:ilvl="3">
      <w:start w:val="1"/>
      <w:numFmt w:val="decimal"/>
      <w:lvlText w:val="(%4)"/>
      <w:lvlJc w:val="left"/>
      <w:pPr>
        <w:ind w:left="1119" w:hanging="300"/>
        <w:jc w:val="left"/>
      </w:pPr>
      <w:rPr>
        <w:rFonts w:ascii="Arial" w:eastAsia="Arial" w:hAnsi="Arial" w:cs="Arial" w:hint="default"/>
        <w:spacing w:val="-1"/>
        <w:w w:val="99"/>
        <w:sz w:val="20"/>
        <w:szCs w:val="20"/>
      </w:rPr>
    </w:lvl>
    <w:lvl w:ilvl="4">
      <w:numFmt w:val="bullet"/>
      <w:lvlText w:val="•"/>
      <w:lvlJc w:val="left"/>
      <w:pPr>
        <w:ind w:left="3693" w:hanging="300"/>
      </w:pPr>
      <w:rPr>
        <w:rFonts w:hint="default"/>
      </w:rPr>
    </w:lvl>
    <w:lvl w:ilvl="5">
      <w:numFmt w:val="bullet"/>
      <w:lvlText w:val="•"/>
      <w:lvlJc w:val="left"/>
      <w:pPr>
        <w:ind w:left="4551" w:hanging="300"/>
      </w:pPr>
      <w:rPr>
        <w:rFonts w:hint="default"/>
      </w:rPr>
    </w:lvl>
    <w:lvl w:ilvl="6">
      <w:numFmt w:val="bullet"/>
      <w:lvlText w:val="•"/>
      <w:lvlJc w:val="left"/>
      <w:pPr>
        <w:ind w:left="5408" w:hanging="300"/>
      </w:pPr>
      <w:rPr>
        <w:rFonts w:hint="default"/>
      </w:rPr>
    </w:lvl>
    <w:lvl w:ilvl="7">
      <w:numFmt w:val="bullet"/>
      <w:lvlText w:val="•"/>
      <w:lvlJc w:val="left"/>
      <w:pPr>
        <w:ind w:left="6266" w:hanging="300"/>
      </w:pPr>
      <w:rPr>
        <w:rFonts w:hint="default"/>
      </w:rPr>
    </w:lvl>
    <w:lvl w:ilvl="8">
      <w:numFmt w:val="bullet"/>
      <w:lvlText w:val="•"/>
      <w:lvlJc w:val="left"/>
      <w:pPr>
        <w:ind w:left="7124" w:hanging="300"/>
      </w:pPr>
      <w:rPr>
        <w:rFonts w:hint="default"/>
      </w:rPr>
    </w:lvl>
  </w:abstractNum>
  <w:num w:numId="1" w16cid:durableId="988708806">
    <w:abstractNumId w:val="6"/>
  </w:num>
  <w:num w:numId="2" w16cid:durableId="326516269">
    <w:abstractNumId w:val="3"/>
  </w:num>
  <w:num w:numId="3" w16cid:durableId="733432364">
    <w:abstractNumId w:val="4"/>
  </w:num>
  <w:num w:numId="4" w16cid:durableId="1118839764">
    <w:abstractNumId w:val="5"/>
  </w:num>
  <w:num w:numId="5" w16cid:durableId="290862095">
    <w:abstractNumId w:val="0"/>
  </w:num>
  <w:num w:numId="6" w16cid:durableId="2011367586">
    <w:abstractNumId w:val="1"/>
  </w:num>
  <w:num w:numId="7" w16cid:durableId="2130389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63751"/>
    <w:rsid w:val="00063A1E"/>
    <w:rsid w:val="003C01F7"/>
    <w:rsid w:val="00763751"/>
    <w:rsid w:val="00D6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C1C22"/>
  <w15:docId w15:val="{AE257729-E70A-4715-A8ED-2EB045FE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style>
  <w:style w:type="character" w:customStyle="1" w:styleId="InitialStyle">
    <w:name w:val="InitialStyle"/>
    <w:rsid w:val="00063A1E"/>
    <w:rPr>
      <w:rFonts w:ascii="Times New Roman" w:hAnsi="Times New Roman"/>
      <w:color w:val="auto"/>
      <w:spacing w:val="0"/>
      <w:sz w:val="24"/>
    </w:rPr>
  </w:style>
  <w:style w:type="paragraph" w:styleId="Revision">
    <w:name w:val="Revision"/>
    <w:hidden/>
    <w:uiPriority w:val="99"/>
    <w:semiHidden/>
    <w:rsid w:val="003C01F7"/>
    <w:pPr>
      <w:widowControl/>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Rousseau, Kevin</dc:creator>
  <cp:lastModifiedBy>Parr, J.Chris</cp:lastModifiedBy>
  <cp:revision>2</cp:revision>
  <dcterms:created xsi:type="dcterms:W3CDTF">2024-05-16T20:46:00Z</dcterms:created>
  <dcterms:modified xsi:type="dcterms:W3CDTF">2024-05-16T20:46:00Z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2013-04-05T00:00:00Z</vt:filetime>
  </property>
  <property fmtid="{D5CDD505-2E9C-101B-9397-08002B2CF9AE}" pid="3" name="Creator">
    <vt:lpwstr>Acrobat PDFMaker 10.1 for Word</vt:lpwstr>
  </property>
  <property fmtid="{D5CDD505-2E9C-101B-9397-08002B2CF9AE}" pid="4" name="LastSaved">
    <vt:filetime>2016-05-04T00:00:00Z</vt:filetime>
  </property>
</Properties>
</file>